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8" w:rsidRPr="00070446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  <w:lang w:val="en-US"/>
        </w:rPr>
      </w:pPr>
      <w:r w:rsidRPr="00070446">
        <w:rPr>
          <w:rFonts w:ascii="Cambria" w:eastAsia="Cambria" w:hAnsi="Cambria" w:cs="Cambria"/>
          <w:b/>
          <w:color w:val="000000"/>
          <w:sz w:val="32"/>
          <w:szCs w:val="32"/>
          <w:lang w:val="en-US"/>
        </w:rPr>
        <w:t>MILLENNIALS: YOUTH EMPOWERING YOUTH ACROSS GREECE</w:t>
      </w:r>
    </w:p>
    <w:p w:rsidR="00AC5FE8" w:rsidRPr="00070446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eorgia" w:eastAsia="Georgia" w:hAnsi="Georgia" w:cs="Georgia"/>
          <w:color w:val="000000"/>
          <w:sz w:val="24"/>
          <w:szCs w:val="24"/>
          <w:lang w:val="en-US"/>
        </w:rPr>
      </w:pPr>
      <w:r w:rsidRPr="00070446">
        <w:rPr>
          <w:rFonts w:ascii="Cambria" w:eastAsia="Cambria" w:hAnsi="Cambria" w:cs="Cambria"/>
          <w:b/>
          <w:color w:val="000000"/>
          <w:sz w:val="24"/>
          <w:szCs w:val="24"/>
          <w:lang w:val="en-US"/>
        </w:rPr>
        <w:t xml:space="preserve">Xanthi Tech Lab, 1-2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Δεκεμβρίου</w:t>
      </w:r>
      <w:r w:rsidRPr="00070446">
        <w:rPr>
          <w:rFonts w:ascii="Cambria" w:eastAsia="Cambria" w:hAnsi="Cambria" w:cs="Cambria"/>
          <w:b/>
          <w:color w:val="000000"/>
          <w:sz w:val="24"/>
          <w:szCs w:val="24"/>
          <w:lang w:val="en-US"/>
        </w:rPr>
        <w:t xml:space="preserve"> 2018 </w:t>
      </w:r>
    </w:p>
    <w:p w:rsidR="00AC5FE8" w:rsidRPr="00070446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color w:val="000000"/>
          <w:sz w:val="24"/>
          <w:szCs w:val="24"/>
          <w:lang w:val="en-US"/>
        </w:rPr>
      </w:pPr>
      <w:r w:rsidRPr="00070446">
        <w:rPr>
          <w:rFonts w:ascii="Cambria" w:eastAsia="Cambria" w:hAnsi="Cambria" w:cs="Cambria"/>
          <w:color w:val="000000"/>
          <w:lang w:val="en-US"/>
        </w:rPr>
        <w:t xml:space="preserve">To Hellenic US Exchange Alumni, </w:t>
      </w:r>
      <w:r>
        <w:rPr>
          <w:rFonts w:ascii="Cambria" w:eastAsia="Cambria" w:hAnsi="Cambria" w:cs="Cambria"/>
          <w:color w:val="000000"/>
        </w:rPr>
        <w:t>σε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συνεργασία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με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την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Πρεσβεία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των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ΗΠΑ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στην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Αθήνα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και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το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Xanthi TechLab </w:t>
      </w:r>
      <w:r>
        <w:rPr>
          <w:rFonts w:ascii="Cambria" w:eastAsia="Cambria" w:hAnsi="Cambria" w:cs="Cambria"/>
          <w:color w:val="000000"/>
        </w:rPr>
        <w:t>του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Κέντρου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Πολιτισμού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του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Δήμου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Ξάνθης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, </w:t>
      </w:r>
      <w:r>
        <w:rPr>
          <w:rFonts w:ascii="Cambria" w:eastAsia="Cambria" w:hAnsi="Cambria" w:cs="Cambria"/>
          <w:color w:val="000000"/>
        </w:rPr>
        <w:t>διοργανώνει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για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δεύτερη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συνεχή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χρονιά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το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διήμερο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σεμινάριο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για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νέους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με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τίτλο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 “Millennials: Youth Empowering You</w:t>
      </w:r>
      <w:r w:rsidRPr="00070446">
        <w:rPr>
          <w:rFonts w:ascii="Cambria" w:eastAsia="Cambria" w:hAnsi="Cambria" w:cs="Cambria"/>
          <w:color w:val="000000"/>
          <w:lang w:val="en-US"/>
        </w:rPr>
        <w:t xml:space="preserve">th Across Greece”. </w:t>
      </w:r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Το πρόγραμμα απευθύνεται σε νέους </w:t>
      </w:r>
      <w:r>
        <w:rPr>
          <w:rFonts w:ascii="Cambria" w:eastAsia="Cambria" w:hAnsi="Cambria" w:cs="Cambria"/>
          <w:b/>
          <w:color w:val="000000"/>
        </w:rPr>
        <w:t>ηλικίας 16-20 (μαθητές Λυκείου και φοιτητές των δύο πρώτων ακαδημαϊκών ετών)</w:t>
      </w:r>
      <w:r>
        <w:rPr>
          <w:rFonts w:ascii="Cambria" w:eastAsia="Cambria" w:hAnsi="Cambria" w:cs="Cambria"/>
          <w:color w:val="000000"/>
        </w:rPr>
        <w:t xml:space="preserve"> και περιλαμβάνει δραστηριότητες συνεργατικής κι ανοιχτής μάθησης σε θέματα που αφορούν τη γενιά των </w:t>
      </w:r>
      <w:proofErr w:type="spellStart"/>
      <w:r>
        <w:rPr>
          <w:rFonts w:ascii="Cambria" w:eastAsia="Cambria" w:hAnsi="Cambria" w:cs="Cambria"/>
          <w:color w:val="000000"/>
        </w:rPr>
        <w:t>Millennials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:rsidR="00AC5FE8" w:rsidRDefault="00AC5F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</w:rPr>
      </w:pPr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Ενδεικτικ</w:t>
      </w:r>
      <w:r>
        <w:rPr>
          <w:rFonts w:ascii="Cambria" w:eastAsia="Cambria" w:hAnsi="Cambria" w:cs="Cambria"/>
          <w:color w:val="000000"/>
        </w:rPr>
        <w:t xml:space="preserve">ά, θέματα που περιλαμβάνονται είναι: ο ρόλος των μέσων μαζικής ενημέρωσης, οι χρήσεις και η επιρροή των μέσων κοινωνικής δικτύωσης, η κοινωνική επιχειρηματικότητα και τα εργαλεία ενεργοποίησης της κοινωνίας των πολιτών. </w:t>
      </w:r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Επιπλέον, στο πρόγραμμα επιχειρείτα</w:t>
      </w:r>
      <w:r>
        <w:rPr>
          <w:rFonts w:ascii="Cambria" w:eastAsia="Cambria" w:hAnsi="Cambria" w:cs="Cambria"/>
          <w:color w:val="000000"/>
        </w:rPr>
        <w:t>ι  προσέγγιση των μεθόδων επιχειρηματολογίας,  που καταλήγει στη διεξαγωγή ρητορικών αγώνων (</w:t>
      </w:r>
      <w:proofErr w:type="spellStart"/>
      <w:r>
        <w:rPr>
          <w:rFonts w:ascii="Cambria" w:eastAsia="Cambria" w:hAnsi="Cambria" w:cs="Cambria"/>
          <w:color w:val="000000"/>
        </w:rPr>
        <w:t>debate</w:t>
      </w:r>
      <w:proofErr w:type="spellEnd"/>
      <w:r>
        <w:rPr>
          <w:rFonts w:ascii="Cambria" w:eastAsia="Cambria" w:hAnsi="Cambria" w:cs="Cambria"/>
          <w:color w:val="000000"/>
        </w:rPr>
        <w:t xml:space="preserve">) μεταξύ των συμμετεχόντων πάνω σε επίκαιρα θέματα. </w:t>
      </w:r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Η συμμετοχή είναι ΔΩΡΕΆΝ. </w:t>
      </w:r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Παρέχεται γραφική ύλη και φαγητό στη διάρκεια των σεμιναρίων. Δεν καλύπτεται διαμονή και μετακίνηση στην Ξάνθη. </w:t>
      </w:r>
    </w:p>
    <w:p w:rsidR="00AC5FE8" w:rsidRDefault="00AC5F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</w:rPr>
      </w:pPr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</w:rPr>
        <w:t>Αν ενδιαφέρεσαι να συμμετάσχεις, συμπλήρωσε την αίτηση στον παρακάτω σύνδεσμο:</w:t>
      </w:r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      </w:t>
      </w:r>
      <w:hyperlink r:id="rId4">
        <w:r>
          <w:rPr>
            <w:rFonts w:ascii="Arial" w:eastAsia="Arial" w:hAnsi="Arial" w:cs="Arial"/>
            <w:color w:val="365899"/>
            <w:sz w:val="36"/>
            <w:szCs w:val="36"/>
            <w:highlight w:val="white"/>
            <w:u w:val="single"/>
          </w:rPr>
          <w:t>http://bit.ly/MillennialsXanthi</w:t>
        </w:r>
      </w:hyperlink>
    </w:p>
    <w:p w:rsidR="00AC5FE8" w:rsidRDefault="007653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Το πρόγραμμα λαμβάνει χώρα στο </w:t>
      </w:r>
      <w:proofErr w:type="spellStart"/>
      <w:r>
        <w:rPr>
          <w:rFonts w:ascii="Cambria" w:eastAsia="Cambria" w:hAnsi="Cambria" w:cs="Cambria"/>
          <w:b/>
          <w:color w:val="000000"/>
        </w:rPr>
        <w:t>Xanthi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TechLab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(Δημοτική Βιβλιοθήκη Ξάνθης 1ος όροφος) </w:t>
      </w:r>
      <w:r>
        <w:rPr>
          <w:rFonts w:ascii="Cambria" w:eastAsia="Cambria" w:hAnsi="Cambria" w:cs="Cambria"/>
          <w:color w:val="000000"/>
        </w:rPr>
        <w:t xml:space="preserve">το πρώτο σαββατοκύριακο του Δεκεμβρίου και διεξάγεται </w:t>
      </w:r>
      <w:r>
        <w:rPr>
          <w:rFonts w:ascii="Cambria" w:eastAsia="Cambria" w:hAnsi="Cambria" w:cs="Cambria"/>
          <w:b/>
          <w:color w:val="000000"/>
          <w:u w:val="single"/>
        </w:rPr>
        <w:t>στα ΑΓΓΛΙΚΆ</w:t>
      </w:r>
      <w:r>
        <w:rPr>
          <w:rFonts w:ascii="Cambria" w:eastAsia="Cambria" w:hAnsi="Cambria" w:cs="Cambria"/>
          <w:color w:val="000000"/>
        </w:rPr>
        <w:t xml:space="preserve"> σε προσιτό λεξιλόγιο. </w:t>
      </w:r>
    </w:p>
    <w:p w:rsidR="00AC5FE8" w:rsidRDefault="00AC5F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</w:rPr>
      </w:pPr>
    </w:p>
    <w:p w:rsidR="00AC5FE8" w:rsidRDefault="00AC5F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42" w:right="-193" w:hanging="142"/>
        <w:jc w:val="center"/>
        <w:rPr>
          <w:rFonts w:ascii="Cambria" w:eastAsia="Cambria" w:hAnsi="Cambria" w:cs="Cambria"/>
          <w:b/>
          <w:color w:val="000000"/>
        </w:rPr>
      </w:pPr>
    </w:p>
    <w:p w:rsidR="00AC5FE8" w:rsidRDefault="00AC5F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ambria" w:eastAsia="Cambria" w:hAnsi="Cambria" w:cs="Cambria"/>
          <w:color w:val="000000"/>
        </w:rPr>
      </w:pPr>
    </w:p>
    <w:p w:rsidR="00AC5FE8" w:rsidRDefault="00AC5F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AC5FE8" w:rsidRDefault="00AC5FE8">
      <w:pPr>
        <w:pStyle w:val="normal"/>
      </w:pPr>
    </w:p>
    <w:sectPr w:rsidR="00AC5FE8" w:rsidSect="00AC5FE8">
      <w:pgSz w:w="11906" w:h="16838"/>
      <w:pgMar w:top="1440" w:right="1797" w:bottom="1440" w:left="179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FE8"/>
    <w:rsid w:val="00070446"/>
    <w:rsid w:val="0076531C"/>
    <w:rsid w:val="00A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C5F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C5F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C5F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C5F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C5FE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C5F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5FE8"/>
  </w:style>
  <w:style w:type="table" w:customStyle="1" w:styleId="TableNormal">
    <w:name w:val="Table Normal"/>
    <w:rsid w:val="00AC5F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5F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C5F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MillennialsXanthi?fbclid=IwAR0rzgKu1N92BIXlkv6rhA9ivRc_Er9F5gsOjvc1hEBcE-hKVksIuw2gw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2</cp:revision>
  <dcterms:created xsi:type="dcterms:W3CDTF">2018-11-12T08:13:00Z</dcterms:created>
  <dcterms:modified xsi:type="dcterms:W3CDTF">2018-11-12T08:13:00Z</dcterms:modified>
</cp:coreProperties>
</file>