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7D" w:rsidRDefault="00297D7D" w:rsidP="00297D7D">
      <w:pPr>
        <w:jc w:val="center"/>
        <w:rPr>
          <w:b/>
          <w:bCs/>
          <w:color w:val="943634" w:themeColor="accent2" w:themeShade="BF"/>
          <w:sz w:val="32"/>
          <w:szCs w:val="32"/>
          <w:u w:val="single"/>
        </w:rPr>
      </w:pPr>
    </w:p>
    <w:p w:rsidR="00297D7D" w:rsidRPr="009C0EB3" w:rsidRDefault="00297D7D" w:rsidP="00297D7D">
      <w:pPr>
        <w:jc w:val="center"/>
        <w:rPr>
          <w:b/>
          <w:bCs/>
          <w:color w:val="943634" w:themeColor="accent2" w:themeShade="BF"/>
          <w:sz w:val="32"/>
          <w:szCs w:val="32"/>
        </w:rPr>
      </w:pPr>
      <w:r w:rsidRPr="009C0EB3">
        <w:rPr>
          <w:b/>
          <w:bCs/>
          <w:color w:val="943634" w:themeColor="accent2" w:themeShade="BF"/>
          <w:sz w:val="32"/>
          <w:szCs w:val="32"/>
        </w:rPr>
        <w:t>ΔΗΜΟΚΡΙΤΕΙΟ ΠΑΝΕΠΙΣΤΗΜΙΟ ΘΡΑΚΗΣ</w:t>
      </w:r>
    </w:p>
    <w:p w:rsidR="00684FFF" w:rsidRDefault="00297D7D" w:rsidP="00297D7D">
      <w:pPr>
        <w:jc w:val="center"/>
        <w:rPr>
          <w:b/>
          <w:bCs/>
          <w:color w:val="943634" w:themeColor="accent2" w:themeShade="BF"/>
          <w:sz w:val="32"/>
          <w:szCs w:val="32"/>
          <w:u w:val="single"/>
        </w:rPr>
      </w:pPr>
      <w:r w:rsidRPr="00297D7D">
        <w:rPr>
          <w:b/>
          <w:bCs/>
          <w:color w:val="943634" w:themeColor="accent2" w:themeShade="BF"/>
          <w:sz w:val="32"/>
          <w:szCs w:val="32"/>
          <w:u w:val="single"/>
        </w:rPr>
        <w:t>ΠΑΙΔΑΓΩΓΙΚΟ ΤΜΗΜΑ ΔΗΜΟΤΙΚΗΣ ΕΚΠΑΙΔΕΥΣΗΣ</w:t>
      </w:r>
    </w:p>
    <w:p w:rsidR="00297D7D" w:rsidRDefault="00297D7D" w:rsidP="00297D7D">
      <w:pPr>
        <w:jc w:val="center"/>
        <w:rPr>
          <w:b/>
          <w:bCs/>
          <w:color w:val="943634" w:themeColor="accent2" w:themeShade="BF"/>
          <w:sz w:val="32"/>
          <w:szCs w:val="32"/>
          <w:u w:val="single"/>
        </w:rPr>
      </w:pPr>
    </w:p>
    <w:tbl>
      <w:tblPr>
        <w:tblStyle w:val="a3"/>
        <w:tblW w:w="0" w:type="auto"/>
        <w:tblLook w:val="04A0"/>
      </w:tblPr>
      <w:tblGrid>
        <w:gridCol w:w="2660"/>
        <w:gridCol w:w="4999"/>
      </w:tblGrid>
      <w:tr w:rsidR="00297D7D" w:rsidTr="00297D7D">
        <w:tc>
          <w:tcPr>
            <w:tcW w:w="2660" w:type="dxa"/>
          </w:tcPr>
          <w:p w:rsidR="00297D7D" w:rsidRPr="00297D7D" w:rsidRDefault="00297D7D" w:rsidP="00D64715">
            <w:pPr>
              <w:jc w:val="center"/>
              <w:rPr>
                <w:color w:val="943634" w:themeColor="accent2" w:themeShade="BF"/>
                <w:sz w:val="28"/>
                <w:szCs w:val="28"/>
              </w:rPr>
            </w:pPr>
            <w:r>
              <w:rPr>
                <w:color w:val="943634" w:themeColor="accent2" w:themeShade="BF"/>
                <w:sz w:val="28"/>
                <w:szCs w:val="28"/>
              </w:rPr>
              <w:t>Τίτλος ερευνητικού προγράμματος</w:t>
            </w:r>
          </w:p>
        </w:tc>
        <w:tc>
          <w:tcPr>
            <w:tcW w:w="4999" w:type="dxa"/>
          </w:tcPr>
          <w:p w:rsidR="00297D7D" w:rsidRPr="00AC09EB" w:rsidRDefault="009D067F" w:rsidP="00297D7D">
            <w:pPr>
              <w:jc w:val="center"/>
              <w:rPr>
                <w:rFonts w:ascii="Times New Roman" w:hAnsi="Times New Roman" w:cs="Times New Roman"/>
                <w:bCs/>
                <w:color w:val="943634" w:themeColor="accent2" w:themeShade="BF"/>
                <w:sz w:val="32"/>
                <w:szCs w:val="32"/>
                <w:u w:val="single"/>
              </w:rPr>
            </w:pPr>
            <w:r w:rsidRPr="00AC09EB">
              <w:rPr>
                <w:rFonts w:ascii="Times New Roman" w:hAnsi="Times New Roman" w:cs="Times New Roman"/>
                <w:sz w:val="24"/>
                <w:szCs w:val="24"/>
              </w:rPr>
              <w:t>«Θαλής: Μορφές δημόσιας κοινωνικότητας στην αστική Ελλάδα του 20ού αιώνα: σύλλογοι, δίκτυα κοινωνικής παρέμβασης και συλλογικές υποκειμενικότητες»</w:t>
            </w:r>
          </w:p>
        </w:tc>
      </w:tr>
      <w:tr w:rsidR="00D072FB" w:rsidTr="00297D7D">
        <w:tc>
          <w:tcPr>
            <w:tcW w:w="2660" w:type="dxa"/>
          </w:tcPr>
          <w:p w:rsidR="00D072FB" w:rsidRPr="00297D7D" w:rsidRDefault="00D072FB" w:rsidP="00D072FB">
            <w:pPr>
              <w:jc w:val="center"/>
              <w:rPr>
                <w:color w:val="943634" w:themeColor="accent2" w:themeShade="BF"/>
                <w:sz w:val="28"/>
                <w:szCs w:val="28"/>
              </w:rPr>
            </w:pPr>
            <w:r>
              <w:rPr>
                <w:color w:val="943634" w:themeColor="accent2" w:themeShade="BF"/>
                <w:sz w:val="28"/>
                <w:szCs w:val="28"/>
              </w:rPr>
              <w:t>Φορέας χρηματοδότησης</w:t>
            </w:r>
          </w:p>
        </w:tc>
        <w:tc>
          <w:tcPr>
            <w:tcW w:w="4999" w:type="dxa"/>
          </w:tcPr>
          <w:p w:rsidR="00D072FB" w:rsidRPr="00AC09EB" w:rsidRDefault="009D067F" w:rsidP="009D067F">
            <w:pPr>
              <w:jc w:val="center"/>
              <w:rPr>
                <w:rFonts w:ascii="Times New Roman" w:hAnsi="Times New Roman" w:cs="Times New Roman"/>
                <w:bCs/>
                <w:color w:val="943634" w:themeColor="accent2" w:themeShade="BF"/>
                <w:sz w:val="32"/>
                <w:szCs w:val="32"/>
                <w:u w:val="single"/>
              </w:rPr>
            </w:pPr>
            <w:r w:rsidRPr="00AC09EB">
              <w:rPr>
                <w:rFonts w:ascii="Times New Roman" w:hAnsi="Times New Roman" w:cs="Times New Roman"/>
                <w:sz w:val="24"/>
                <w:szCs w:val="24"/>
              </w:rPr>
              <w:t>Επιχειρησιακό Πρόγραμμα:  «Εκπαίδευση και Δια Βίου Μάθηση» και συγχρηματοδότηση από την Ευρωπαϊκή  Ένωση και εθνικούς πόρους</w:t>
            </w:r>
          </w:p>
        </w:tc>
      </w:tr>
      <w:tr w:rsidR="00297D7D" w:rsidTr="00297D7D">
        <w:tc>
          <w:tcPr>
            <w:tcW w:w="2660" w:type="dxa"/>
          </w:tcPr>
          <w:p w:rsidR="00297D7D" w:rsidRPr="00297D7D" w:rsidRDefault="00297D7D" w:rsidP="00D072FB">
            <w:pPr>
              <w:jc w:val="center"/>
              <w:rPr>
                <w:color w:val="943634" w:themeColor="accent2" w:themeShade="BF"/>
                <w:sz w:val="28"/>
                <w:szCs w:val="28"/>
              </w:rPr>
            </w:pPr>
            <w:r w:rsidRPr="00297D7D">
              <w:rPr>
                <w:color w:val="943634" w:themeColor="accent2" w:themeShade="BF"/>
                <w:sz w:val="28"/>
                <w:szCs w:val="28"/>
              </w:rPr>
              <w:t>Επιστημονικά υπεύθυνος</w:t>
            </w:r>
            <w:r>
              <w:rPr>
                <w:color w:val="943634" w:themeColor="accent2" w:themeShade="BF"/>
                <w:sz w:val="28"/>
                <w:szCs w:val="28"/>
              </w:rPr>
              <w:t>/η</w:t>
            </w:r>
          </w:p>
        </w:tc>
        <w:tc>
          <w:tcPr>
            <w:tcW w:w="4999" w:type="dxa"/>
          </w:tcPr>
          <w:p w:rsidR="00297D7D" w:rsidRPr="006566EC" w:rsidRDefault="009D067F" w:rsidP="00297D7D">
            <w:pPr>
              <w:jc w:val="center"/>
              <w:rPr>
                <w:rFonts w:ascii="Times New Roman" w:hAnsi="Times New Roman" w:cs="Times New Roman"/>
                <w:b/>
                <w:bCs/>
                <w:color w:val="943634" w:themeColor="accent2" w:themeShade="BF"/>
                <w:sz w:val="32"/>
                <w:szCs w:val="32"/>
                <w:u w:val="single"/>
              </w:rPr>
            </w:pPr>
            <w:r w:rsidRPr="006566EC">
              <w:rPr>
                <w:rFonts w:ascii="Times New Roman" w:hAnsi="Times New Roman" w:cs="Times New Roman"/>
                <w:sz w:val="24"/>
                <w:szCs w:val="24"/>
              </w:rPr>
              <w:t xml:space="preserve">Έφη </w:t>
            </w:r>
            <w:proofErr w:type="spellStart"/>
            <w:r w:rsidRPr="006566EC">
              <w:rPr>
                <w:rFonts w:ascii="Times New Roman" w:hAnsi="Times New Roman" w:cs="Times New Roman"/>
                <w:sz w:val="24"/>
                <w:szCs w:val="24"/>
              </w:rPr>
              <w:t>Αβδελά</w:t>
            </w:r>
            <w:proofErr w:type="spellEnd"/>
            <w:r w:rsidRPr="006566EC">
              <w:rPr>
                <w:rFonts w:ascii="Times New Roman" w:hAnsi="Times New Roman" w:cs="Times New Roman"/>
                <w:sz w:val="24"/>
                <w:szCs w:val="24"/>
              </w:rPr>
              <w:t>, καθηγήτρια Σύγχρονης Ιστορίας στο Τμήμα Ιστορίας και Αρχαιολογίας στο Πανεπιστήμιο Κρήτης</w:t>
            </w:r>
          </w:p>
        </w:tc>
      </w:tr>
      <w:tr w:rsidR="00297D7D" w:rsidTr="00297D7D">
        <w:tc>
          <w:tcPr>
            <w:tcW w:w="2660" w:type="dxa"/>
          </w:tcPr>
          <w:p w:rsidR="00297D7D" w:rsidRPr="00297D7D" w:rsidRDefault="00D64715" w:rsidP="00D64715">
            <w:pPr>
              <w:jc w:val="center"/>
              <w:rPr>
                <w:color w:val="943634" w:themeColor="accent2" w:themeShade="BF"/>
                <w:sz w:val="28"/>
                <w:szCs w:val="28"/>
              </w:rPr>
            </w:pPr>
            <w:r>
              <w:rPr>
                <w:color w:val="943634" w:themeColor="accent2" w:themeShade="BF"/>
                <w:sz w:val="28"/>
                <w:szCs w:val="28"/>
              </w:rPr>
              <w:t>Υπευθυνότητα/ έργο του μέλος ΔΕΠ στο πρόγραμμα</w:t>
            </w:r>
          </w:p>
        </w:tc>
        <w:tc>
          <w:tcPr>
            <w:tcW w:w="4999" w:type="dxa"/>
          </w:tcPr>
          <w:p w:rsidR="009D067F" w:rsidRPr="006566EC" w:rsidRDefault="009D067F" w:rsidP="009D067F">
            <w:pPr>
              <w:jc w:val="both"/>
              <w:rPr>
                <w:rFonts w:ascii="Times New Roman" w:hAnsi="Times New Roman" w:cs="Times New Roman"/>
                <w:b/>
                <w:sz w:val="24"/>
                <w:szCs w:val="24"/>
              </w:rPr>
            </w:pPr>
            <w:r w:rsidRPr="006566EC">
              <w:rPr>
                <w:rFonts w:ascii="Times New Roman" w:hAnsi="Times New Roman" w:cs="Times New Roman"/>
                <w:sz w:val="24"/>
                <w:szCs w:val="24"/>
              </w:rPr>
              <w:t>Μέλος της Ερευνητικής Ομάδας 1 του προγράμματος με θέμα «Σύλλογοι νέων και δημόσιες παρεμβάσεις για τη νεολαία».</w:t>
            </w:r>
          </w:p>
          <w:p w:rsidR="00297D7D" w:rsidRPr="006566EC" w:rsidRDefault="00297D7D" w:rsidP="00297D7D">
            <w:pPr>
              <w:jc w:val="center"/>
              <w:rPr>
                <w:rFonts w:ascii="Times New Roman" w:hAnsi="Times New Roman" w:cs="Times New Roman"/>
                <w:b/>
                <w:bCs/>
                <w:color w:val="943634" w:themeColor="accent2" w:themeShade="BF"/>
                <w:sz w:val="32"/>
                <w:szCs w:val="32"/>
                <w:u w:val="single"/>
              </w:rPr>
            </w:pPr>
          </w:p>
        </w:tc>
      </w:tr>
      <w:tr w:rsidR="009C47D3" w:rsidTr="00297D7D">
        <w:tc>
          <w:tcPr>
            <w:tcW w:w="2660" w:type="dxa"/>
          </w:tcPr>
          <w:p w:rsidR="00D072FB" w:rsidRDefault="009C47D3" w:rsidP="00D64715">
            <w:pPr>
              <w:jc w:val="center"/>
              <w:rPr>
                <w:color w:val="943634" w:themeColor="accent2" w:themeShade="BF"/>
                <w:sz w:val="28"/>
                <w:szCs w:val="28"/>
              </w:rPr>
            </w:pPr>
            <w:r>
              <w:rPr>
                <w:color w:val="943634" w:themeColor="accent2" w:themeShade="BF"/>
                <w:sz w:val="28"/>
                <w:szCs w:val="28"/>
              </w:rPr>
              <w:t xml:space="preserve">Προϋπολογισμός </w:t>
            </w:r>
          </w:p>
          <w:p w:rsidR="009C47D3" w:rsidRDefault="009C47D3" w:rsidP="00D64715">
            <w:pPr>
              <w:jc w:val="center"/>
              <w:rPr>
                <w:color w:val="943634" w:themeColor="accent2" w:themeShade="BF"/>
                <w:sz w:val="28"/>
                <w:szCs w:val="28"/>
              </w:rPr>
            </w:pPr>
            <w:r w:rsidRPr="00D072FB">
              <w:rPr>
                <w:color w:val="943634" w:themeColor="accent2" w:themeShade="BF"/>
                <w:sz w:val="20"/>
                <w:szCs w:val="20"/>
              </w:rPr>
              <w:t xml:space="preserve">(σε € ή </w:t>
            </w:r>
            <w:proofErr w:type="spellStart"/>
            <w:r w:rsidRPr="00D072FB">
              <w:rPr>
                <w:color w:val="943634" w:themeColor="accent2" w:themeShade="BF"/>
                <w:sz w:val="20"/>
                <w:szCs w:val="20"/>
              </w:rPr>
              <w:t>δρχ</w:t>
            </w:r>
            <w:proofErr w:type="spellEnd"/>
            <w:r w:rsidRPr="00D072FB">
              <w:rPr>
                <w:color w:val="943634" w:themeColor="accent2" w:themeShade="BF"/>
                <w:sz w:val="20"/>
                <w:szCs w:val="20"/>
              </w:rPr>
              <w:t xml:space="preserve"> αν είναι προ 1.1.2002 )</w:t>
            </w:r>
          </w:p>
        </w:tc>
        <w:tc>
          <w:tcPr>
            <w:tcW w:w="4999" w:type="dxa"/>
          </w:tcPr>
          <w:p w:rsidR="009C47D3" w:rsidRPr="006566EC" w:rsidRDefault="009D067F" w:rsidP="00297D7D">
            <w:pPr>
              <w:jc w:val="center"/>
              <w:rPr>
                <w:rFonts w:ascii="Times New Roman" w:hAnsi="Times New Roman" w:cs="Times New Roman"/>
                <w:b/>
                <w:bCs/>
                <w:color w:val="943634" w:themeColor="accent2" w:themeShade="BF"/>
                <w:sz w:val="28"/>
                <w:szCs w:val="28"/>
                <w:u w:val="single"/>
              </w:rPr>
            </w:pPr>
            <w:r w:rsidRPr="006566EC">
              <w:rPr>
                <w:rFonts w:ascii="Times New Roman" w:hAnsi="Times New Roman" w:cs="Times New Roman"/>
                <w:b/>
                <w:bCs/>
                <w:color w:val="943634" w:themeColor="accent2" w:themeShade="BF"/>
                <w:sz w:val="28"/>
                <w:szCs w:val="28"/>
                <w:u w:val="single"/>
              </w:rPr>
              <w:t>600.000 ευρώ</w:t>
            </w:r>
          </w:p>
        </w:tc>
      </w:tr>
      <w:tr w:rsidR="009C47D3" w:rsidTr="00297D7D">
        <w:tc>
          <w:tcPr>
            <w:tcW w:w="2660" w:type="dxa"/>
          </w:tcPr>
          <w:p w:rsidR="009C47D3" w:rsidRDefault="009C47D3" w:rsidP="00D64715">
            <w:pPr>
              <w:jc w:val="center"/>
              <w:rPr>
                <w:color w:val="943634" w:themeColor="accent2" w:themeShade="BF"/>
                <w:sz w:val="28"/>
                <w:szCs w:val="28"/>
              </w:rPr>
            </w:pPr>
            <w:r>
              <w:rPr>
                <w:color w:val="943634" w:themeColor="accent2" w:themeShade="BF"/>
                <w:sz w:val="28"/>
                <w:szCs w:val="28"/>
              </w:rPr>
              <w:t>Διάρκεια</w:t>
            </w:r>
          </w:p>
        </w:tc>
        <w:tc>
          <w:tcPr>
            <w:tcW w:w="4999" w:type="dxa"/>
          </w:tcPr>
          <w:p w:rsidR="009C47D3" w:rsidRPr="006566EC" w:rsidRDefault="009D067F" w:rsidP="00297D7D">
            <w:pPr>
              <w:jc w:val="center"/>
              <w:rPr>
                <w:rFonts w:ascii="Times New Roman" w:hAnsi="Times New Roman" w:cs="Times New Roman"/>
                <w:b/>
                <w:bCs/>
                <w:color w:val="943634" w:themeColor="accent2" w:themeShade="BF"/>
                <w:sz w:val="28"/>
                <w:szCs w:val="28"/>
                <w:u w:val="single"/>
              </w:rPr>
            </w:pPr>
            <w:r w:rsidRPr="006566EC">
              <w:rPr>
                <w:rFonts w:ascii="Times New Roman" w:hAnsi="Times New Roman" w:cs="Times New Roman"/>
                <w:b/>
                <w:bCs/>
                <w:color w:val="943634" w:themeColor="accent2" w:themeShade="BF"/>
                <w:sz w:val="28"/>
                <w:szCs w:val="28"/>
                <w:u w:val="single"/>
              </w:rPr>
              <w:t>2012-2015</w:t>
            </w:r>
          </w:p>
        </w:tc>
      </w:tr>
    </w:tbl>
    <w:p w:rsidR="00297D7D" w:rsidRDefault="00297D7D" w:rsidP="00297D7D">
      <w:pPr>
        <w:jc w:val="center"/>
        <w:rPr>
          <w:b/>
          <w:bCs/>
          <w:color w:val="943634" w:themeColor="accent2" w:themeShade="BF"/>
          <w:sz w:val="32"/>
          <w:szCs w:val="32"/>
          <w:u w:val="single"/>
        </w:rPr>
      </w:pPr>
    </w:p>
    <w:p w:rsidR="009C47D3" w:rsidRDefault="009C47D3" w:rsidP="009C47D3">
      <w:pPr>
        <w:rPr>
          <w:b/>
          <w:bCs/>
          <w:color w:val="943634" w:themeColor="accent2" w:themeShade="BF"/>
          <w:sz w:val="32"/>
          <w:szCs w:val="32"/>
          <w:u w:val="single"/>
        </w:rPr>
      </w:pPr>
      <w:r>
        <w:rPr>
          <w:b/>
          <w:bCs/>
          <w:color w:val="943634" w:themeColor="accent2" w:themeShade="BF"/>
          <w:sz w:val="32"/>
          <w:szCs w:val="32"/>
          <w:u w:val="single"/>
        </w:rPr>
        <w:t>Στόχος προγράμματος(</w:t>
      </w:r>
      <w:r w:rsidR="00D64715">
        <w:rPr>
          <w:b/>
          <w:bCs/>
          <w:color w:val="943634" w:themeColor="accent2" w:themeShade="BF"/>
          <w:sz w:val="32"/>
          <w:szCs w:val="32"/>
          <w:u w:val="single"/>
        </w:rPr>
        <w:t>έως 1</w:t>
      </w:r>
      <w:r w:rsidR="006078B2">
        <w:rPr>
          <w:b/>
          <w:bCs/>
          <w:color w:val="943634" w:themeColor="accent2" w:themeShade="BF"/>
          <w:sz w:val="32"/>
          <w:szCs w:val="32"/>
          <w:u w:val="single"/>
        </w:rPr>
        <w:t>0</w:t>
      </w:r>
      <w:r w:rsidR="00D64715">
        <w:rPr>
          <w:b/>
          <w:bCs/>
          <w:color w:val="943634" w:themeColor="accent2" w:themeShade="BF"/>
          <w:sz w:val="32"/>
          <w:szCs w:val="32"/>
          <w:u w:val="single"/>
        </w:rPr>
        <w:t>0 λέξεις</w:t>
      </w:r>
      <w:r>
        <w:rPr>
          <w:b/>
          <w:bCs/>
          <w:color w:val="943634" w:themeColor="accent2" w:themeShade="BF"/>
          <w:sz w:val="32"/>
          <w:szCs w:val="32"/>
          <w:u w:val="single"/>
        </w:rPr>
        <w:t>):</w:t>
      </w:r>
    </w:p>
    <w:p w:rsidR="009D067F" w:rsidRPr="006566EC" w:rsidRDefault="009D067F" w:rsidP="009D067F">
      <w:pPr>
        <w:pStyle w:val="text"/>
        <w:spacing w:before="0" w:beforeAutospacing="0" w:after="315" w:afterAutospacing="0"/>
        <w:ind w:left="495" w:right="495"/>
        <w:jc w:val="both"/>
        <w:rPr>
          <w:color w:val="4D4D4D"/>
          <w:sz w:val="28"/>
          <w:szCs w:val="28"/>
        </w:rPr>
      </w:pPr>
      <w:r w:rsidRPr="006566EC">
        <w:rPr>
          <w:color w:val="4D4D4D"/>
          <w:sz w:val="28"/>
          <w:szCs w:val="28"/>
        </w:rPr>
        <w:t xml:space="preserve">Το πρόγραμμα αποσκοπούσε να ερευνήσει διεπιστημονικά τυπικές και άτυπες εκδοχές συλλογικής εθελοντικής δημόσιας δράσης και να εξετάσει τις μορφές δημόσιας κοινωνικότητας που αναπτύσσονται σε σχέση με αυτές στον αστικό δημόσιο χώρο κατά τη διάρκεια του 20ού αιώνα στην Ελλάδα.  Στόχος του προγράμματος ήταν α) να </w:t>
      </w:r>
      <w:r w:rsidR="006566EC">
        <w:rPr>
          <w:color w:val="4D4D4D"/>
          <w:sz w:val="28"/>
          <w:szCs w:val="28"/>
        </w:rPr>
        <w:t xml:space="preserve">ερευνήσει μέσα από τη δημιουργία τριών ερευνητικών ομάδων </w:t>
      </w:r>
      <w:r w:rsidRPr="006566EC">
        <w:rPr>
          <w:color w:val="4D4D4D"/>
          <w:sz w:val="28"/>
          <w:szCs w:val="28"/>
        </w:rPr>
        <w:t>τις άτυπες μορφές της δημόσιας κοινωνικότητας καθώς και τα δίκτυα κοινωνικής παρέμβασης και τις διαφόρων ειδών συλλογικές υποκειμενικότητες που εμφανίζονται στο δημόσιο χώρο κατά τη διάρκεια του αιώνα,και β) να δημιουργήσει βάσεις δεδομένων με τα βασικά στοιχεία αυτών των συλλογικών παρεμβάσεων που έχουν αφήσει ελάχιστα ίχνη στον χρόνο. </w:t>
      </w:r>
    </w:p>
    <w:p w:rsidR="009D067F" w:rsidRDefault="009D067F" w:rsidP="009D067F">
      <w:pPr>
        <w:pStyle w:val="text"/>
        <w:spacing w:before="0" w:beforeAutospacing="0" w:after="315" w:afterAutospacing="0"/>
        <w:ind w:left="495" w:right="495"/>
        <w:jc w:val="both"/>
        <w:rPr>
          <w:rFonts w:ascii="Arial" w:hAnsi="Arial" w:cs="Arial"/>
          <w:color w:val="4D4D4D"/>
          <w:sz w:val="21"/>
          <w:szCs w:val="21"/>
        </w:rPr>
      </w:pPr>
    </w:p>
    <w:p w:rsidR="009D067F" w:rsidRDefault="009D067F" w:rsidP="009D067F">
      <w:pPr>
        <w:pStyle w:val="text"/>
        <w:spacing w:before="0" w:beforeAutospacing="0" w:after="315" w:afterAutospacing="0"/>
        <w:ind w:left="495" w:right="495"/>
        <w:jc w:val="both"/>
        <w:rPr>
          <w:rFonts w:ascii="Arial" w:hAnsi="Arial" w:cs="Arial"/>
          <w:color w:val="4D4D4D"/>
          <w:sz w:val="21"/>
          <w:szCs w:val="21"/>
        </w:rPr>
      </w:pPr>
    </w:p>
    <w:p w:rsidR="009C47D3" w:rsidRDefault="009C47D3" w:rsidP="009C47D3">
      <w:pPr>
        <w:rPr>
          <w:b/>
          <w:bCs/>
          <w:color w:val="943634" w:themeColor="accent2" w:themeShade="BF"/>
          <w:sz w:val="32"/>
          <w:szCs w:val="32"/>
          <w:u w:val="single"/>
        </w:rPr>
      </w:pPr>
    </w:p>
    <w:p w:rsidR="009C47D3" w:rsidRDefault="009C47D3" w:rsidP="009C47D3">
      <w:pPr>
        <w:rPr>
          <w:b/>
          <w:bCs/>
          <w:color w:val="943634" w:themeColor="accent2" w:themeShade="BF"/>
          <w:sz w:val="32"/>
          <w:szCs w:val="32"/>
          <w:u w:val="single"/>
        </w:rPr>
      </w:pPr>
    </w:p>
    <w:p w:rsidR="009C47D3" w:rsidRDefault="009C47D3" w:rsidP="009C47D3">
      <w:pPr>
        <w:rPr>
          <w:b/>
          <w:bCs/>
          <w:color w:val="943634" w:themeColor="accent2" w:themeShade="BF"/>
          <w:sz w:val="32"/>
          <w:szCs w:val="32"/>
          <w:u w:val="single"/>
        </w:rPr>
      </w:pPr>
      <w:r>
        <w:rPr>
          <w:b/>
          <w:bCs/>
          <w:color w:val="943634" w:themeColor="accent2" w:themeShade="BF"/>
          <w:sz w:val="32"/>
          <w:szCs w:val="32"/>
          <w:u w:val="single"/>
        </w:rPr>
        <w:t>Αποτελέσματα</w:t>
      </w:r>
      <w:r w:rsidR="00D64715">
        <w:rPr>
          <w:b/>
          <w:bCs/>
          <w:color w:val="943634" w:themeColor="accent2" w:themeShade="BF"/>
          <w:sz w:val="32"/>
          <w:szCs w:val="32"/>
          <w:u w:val="single"/>
        </w:rPr>
        <w:t xml:space="preserve"> (έως 1</w:t>
      </w:r>
      <w:r w:rsidR="006078B2">
        <w:rPr>
          <w:b/>
          <w:bCs/>
          <w:color w:val="943634" w:themeColor="accent2" w:themeShade="BF"/>
          <w:sz w:val="32"/>
          <w:szCs w:val="32"/>
          <w:u w:val="single"/>
        </w:rPr>
        <w:t>0</w:t>
      </w:r>
      <w:r w:rsidR="00D64715">
        <w:rPr>
          <w:b/>
          <w:bCs/>
          <w:color w:val="943634" w:themeColor="accent2" w:themeShade="BF"/>
          <w:sz w:val="32"/>
          <w:szCs w:val="32"/>
          <w:u w:val="single"/>
        </w:rPr>
        <w:t>0 λέξεις)</w:t>
      </w:r>
      <w:r>
        <w:rPr>
          <w:b/>
          <w:bCs/>
          <w:color w:val="943634" w:themeColor="accent2" w:themeShade="BF"/>
          <w:sz w:val="32"/>
          <w:szCs w:val="32"/>
          <w:u w:val="single"/>
        </w:rPr>
        <w:t>:</w:t>
      </w:r>
    </w:p>
    <w:p w:rsidR="009C47D3" w:rsidRPr="00930A17" w:rsidRDefault="00257825" w:rsidP="00257825">
      <w:pPr>
        <w:rPr>
          <w:rFonts w:ascii="Times New Roman" w:hAnsi="Times New Roman" w:cs="Times New Roman"/>
          <w:bCs/>
          <w:sz w:val="28"/>
          <w:szCs w:val="28"/>
        </w:rPr>
      </w:pPr>
      <w:r w:rsidRPr="00930A17">
        <w:rPr>
          <w:rFonts w:ascii="Times New Roman" w:hAnsi="Times New Roman" w:cs="Times New Roman"/>
          <w:bCs/>
          <w:sz w:val="28"/>
          <w:szCs w:val="28"/>
        </w:rPr>
        <w:t xml:space="preserve">Τα αποτελέσματα περιλάμβαναν : </w:t>
      </w:r>
      <w:r w:rsidR="00930A17">
        <w:rPr>
          <w:rFonts w:ascii="Times New Roman" w:hAnsi="Times New Roman" w:cs="Times New Roman"/>
          <w:bCs/>
          <w:sz w:val="28"/>
          <w:szCs w:val="28"/>
        </w:rPr>
        <w:t>α) τ</w:t>
      </w:r>
      <w:r w:rsidRPr="00930A17">
        <w:rPr>
          <w:rFonts w:ascii="Times New Roman" w:hAnsi="Times New Roman" w:cs="Times New Roman"/>
          <w:bCs/>
          <w:sz w:val="28"/>
          <w:szCs w:val="28"/>
        </w:rPr>
        <w:t>η δ</w:t>
      </w:r>
      <w:r w:rsidR="006566EC" w:rsidRPr="00930A17">
        <w:rPr>
          <w:rFonts w:ascii="Times New Roman" w:hAnsi="Times New Roman" w:cs="Times New Roman"/>
          <w:bCs/>
          <w:sz w:val="28"/>
          <w:szCs w:val="28"/>
        </w:rPr>
        <w:t>ημιουργία τριών ερευνητικών ομάδων</w:t>
      </w:r>
      <w:r w:rsidRPr="00930A17">
        <w:rPr>
          <w:rFonts w:ascii="Times New Roman" w:hAnsi="Times New Roman" w:cs="Times New Roman"/>
          <w:bCs/>
          <w:sz w:val="28"/>
          <w:szCs w:val="28"/>
        </w:rPr>
        <w:t xml:space="preserve">, </w:t>
      </w:r>
      <w:r w:rsidR="00930A17">
        <w:rPr>
          <w:rFonts w:ascii="Times New Roman" w:hAnsi="Times New Roman" w:cs="Times New Roman"/>
          <w:bCs/>
          <w:sz w:val="28"/>
          <w:szCs w:val="28"/>
        </w:rPr>
        <w:t xml:space="preserve">β) </w:t>
      </w:r>
      <w:r w:rsidRPr="00930A17">
        <w:rPr>
          <w:rFonts w:ascii="Times New Roman" w:hAnsi="Times New Roman" w:cs="Times New Roman"/>
          <w:bCs/>
          <w:sz w:val="28"/>
          <w:szCs w:val="28"/>
        </w:rPr>
        <w:t xml:space="preserve">τη λειτουργία ενός κυλιόμενου ερευνητικού σεμιναρίου των ερευνητικών ομάδων  που λάμβανε χώρα δύο φορές τον χρόνο, </w:t>
      </w:r>
      <w:r w:rsidR="00930A17">
        <w:rPr>
          <w:rFonts w:ascii="Times New Roman" w:hAnsi="Times New Roman" w:cs="Times New Roman"/>
          <w:bCs/>
          <w:sz w:val="28"/>
          <w:szCs w:val="28"/>
        </w:rPr>
        <w:t xml:space="preserve">γ) </w:t>
      </w:r>
      <w:r w:rsidRPr="00930A17">
        <w:rPr>
          <w:rFonts w:ascii="Times New Roman" w:hAnsi="Times New Roman" w:cs="Times New Roman"/>
          <w:bCs/>
          <w:sz w:val="28"/>
          <w:szCs w:val="28"/>
        </w:rPr>
        <w:t>τέσσε</w:t>
      </w:r>
      <w:bookmarkStart w:id="0" w:name="_GoBack"/>
      <w:bookmarkEnd w:id="0"/>
      <w:r w:rsidRPr="00930A17">
        <w:rPr>
          <w:rFonts w:ascii="Times New Roman" w:hAnsi="Times New Roman" w:cs="Times New Roman"/>
          <w:bCs/>
          <w:sz w:val="28"/>
          <w:szCs w:val="28"/>
        </w:rPr>
        <w:t xml:space="preserve">ρα εργαστήρια σύνθεσης, </w:t>
      </w:r>
      <w:r w:rsidR="00930A17">
        <w:rPr>
          <w:rFonts w:ascii="Times New Roman" w:hAnsi="Times New Roman" w:cs="Times New Roman"/>
          <w:bCs/>
          <w:sz w:val="28"/>
          <w:szCs w:val="28"/>
        </w:rPr>
        <w:t xml:space="preserve">δ) </w:t>
      </w:r>
      <w:r w:rsidRPr="00930A17">
        <w:rPr>
          <w:rFonts w:ascii="Times New Roman" w:hAnsi="Times New Roman" w:cs="Times New Roman"/>
          <w:bCs/>
          <w:sz w:val="28"/>
          <w:szCs w:val="28"/>
        </w:rPr>
        <w:t>τη δημιουργία δύο βάσεων δεδομένων</w:t>
      </w:r>
      <w:r w:rsidR="006566EC" w:rsidRPr="00930A17">
        <w:rPr>
          <w:rFonts w:ascii="Times New Roman" w:hAnsi="Times New Roman" w:cs="Times New Roman"/>
          <w:sz w:val="28"/>
          <w:szCs w:val="28"/>
        </w:rPr>
        <w:t>, μία</w:t>
      </w:r>
      <w:r w:rsidRPr="00930A17">
        <w:rPr>
          <w:rFonts w:ascii="Times New Roman" w:hAnsi="Times New Roman" w:cs="Times New Roman"/>
          <w:sz w:val="28"/>
          <w:szCs w:val="28"/>
        </w:rPr>
        <w:t>ς</w:t>
      </w:r>
      <w:r w:rsidR="006566EC" w:rsidRPr="00930A17">
        <w:rPr>
          <w:rFonts w:ascii="Times New Roman" w:hAnsi="Times New Roman" w:cs="Times New Roman"/>
          <w:sz w:val="28"/>
          <w:szCs w:val="28"/>
        </w:rPr>
        <w:t xml:space="preserve"> βιβλιογραφική και μία</w:t>
      </w:r>
      <w:r w:rsidRPr="00930A17">
        <w:rPr>
          <w:rFonts w:ascii="Times New Roman" w:hAnsi="Times New Roman" w:cs="Times New Roman"/>
          <w:sz w:val="28"/>
          <w:szCs w:val="28"/>
        </w:rPr>
        <w:t>ς</w:t>
      </w:r>
      <w:r w:rsidR="006566EC" w:rsidRPr="00930A17">
        <w:rPr>
          <w:rFonts w:ascii="Times New Roman" w:hAnsi="Times New Roman" w:cs="Times New Roman"/>
          <w:sz w:val="28"/>
          <w:szCs w:val="28"/>
        </w:rPr>
        <w:t xml:space="preserve"> για τις εθελοντικές συσσωματώσεις</w:t>
      </w:r>
      <w:r w:rsidR="00930A17">
        <w:rPr>
          <w:rFonts w:ascii="Times New Roman" w:hAnsi="Times New Roman" w:cs="Times New Roman"/>
          <w:sz w:val="28"/>
          <w:szCs w:val="28"/>
        </w:rPr>
        <w:t xml:space="preserve">, ε) </w:t>
      </w:r>
      <w:r w:rsidRPr="00930A17">
        <w:rPr>
          <w:rFonts w:ascii="Times New Roman" w:hAnsi="Times New Roman" w:cs="Times New Roman"/>
          <w:sz w:val="28"/>
          <w:szCs w:val="28"/>
        </w:rPr>
        <w:t xml:space="preserve">τη διοργάνωση ενός διεθνούς συνεδρίου στο τέλος του προγράμματος </w:t>
      </w:r>
      <w:r w:rsidR="00947071">
        <w:rPr>
          <w:rFonts w:ascii="Times New Roman" w:hAnsi="Times New Roman" w:cs="Times New Roman"/>
          <w:sz w:val="28"/>
          <w:szCs w:val="28"/>
        </w:rPr>
        <w:t>και στ) την έκδοση ενός συλλογικού τόμου</w:t>
      </w:r>
      <w:r w:rsidRPr="00930A17">
        <w:rPr>
          <w:rFonts w:ascii="Times New Roman" w:hAnsi="Times New Roman" w:cs="Times New Roman"/>
          <w:sz w:val="28"/>
          <w:szCs w:val="28"/>
        </w:rPr>
        <w:t>.</w:t>
      </w:r>
    </w:p>
    <w:p w:rsidR="009C47D3" w:rsidRDefault="00D64715" w:rsidP="009C47D3">
      <w:pPr>
        <w:rPr>
          <w:b/>
          <w:bCs/>
          <w:color w:val="943634" w:themeColor="accent2" w:themeShade="BF"/>
          <w:sz w:val="32"/>
          <w:szCs w:val="32"/>
          <w:u w:val="single"/>
        </w:rPr>
      </w:pPr>
      <w:r>
        <w:rPr>
          <w:b/>
          <w:bCs/>
          <w:color w:val="943634" w:themeColor="accent2" w:themeShade="BF"/>
          <w:sz w:val="32"/>
          <w:szCs w:val="32"/>
          <w:u w:val="single"/>
        </w:rPr>
        <w:t>Παράγωγα (Πρακτικά ημερίδων ή άλλων επιστημονικών συναντήσεων, άρθρα/ κατά το σύστημα ΑΡΑ</w:t>
      </w:r>
      <w:r w:rsidR="006078B2">
        <w:rPr>
          <w:b/>
          <w:bCs/>
          <w:color w:val="943634" w:themeColor="accent2" w:themeShade="BF"/>
          <w:sz w:val="32"/>
          <w:szCs w:val="32"/>
          <w:u w:val="single"/>
        </w:rPr>
        <w:t>&amp; πιθανές συνδέσεις</w:t>
      </w:r>
      <w:r w:rsidR="006078B2" w:rsidRPr="006078B2">
        <w:rPr>
          <w:b/>
          <w:bCs/>
          <w:color w:val="943634" w:themeColor="accent2" w:themeShade="BF"/>
          <w:sz w:val="32"/>
          <w:szCs w:val="32"/>
          <w:u w:val="single"/>
        </w:rPr>
        <w:t>/</w:t>
      </w:r>
      <w:r w:rsidR="006078B2">
        <w:rPr>
          <w:b/>
          <w:bCs/>
          <w:color w:val="943634" w:themeColor="accent2" w:themeShade="BF"/>
          <w:sz w:val="32"/>
          <w:szCs w:val="32"/>
          <w:u w:val="single"/>
          <w:lang w:val="en-GB"/>
        </w:rPr>
        <w:t>links</w:t>
      </w:r>
      <w:r w:rsidR="00434432">
        <w:rPr>
          <w:b/>
          <w:bCs/>
          <w:color w:val="943634" w:themeColor="accent2" w:themeShade="BF"/>
          <w:sz w:val="32"/>
          <w:szCs w:val="32"/>
          <w:u w:val="single"/>
        </w:rPr>
        <w:t>)</w:t>
      </w:r>
      <w:r>
        <w:rPr>
          <w:b/>
          <w:bCs/>
          <w:color w:val="943634" w:themeColor="accent2" w:themeShade="BF"/>
          <w:sz w:val="32"/>
          <w:szCs w:val="32"/>
          <w:u w:val="single"/>
        </w:rPr>
        <w:t>:</w:t>
      </w:r>
    </w:p>
    <w:p w:rsidR="00947071" w:rsidRDefault="00E25133" w:rsidP="00930A17">
      <w:pPr>
        <w:spacing w:after="0"/>
        <w:jc w:val="both"/>
        <w:rPr>
          <w:rStyle w:val="-"/>
          <w:rFonts w:ascii="Garamond" w:hAnsi="Garamond"/>
          <w:sz w:val="24"/>
          <w:szCs w:val="24"/>
        </w:rPr>
      </w:pPr>
      <w:hyperlink r:id="rId4" w:history="1">
        <w:r w:rsidR="009D067F" w:rsidRPr="00A47966">
          <w:rPr>
            <w:rStyle w:val="-"/>
            <w:rFonts w:ascii="Garamond" w:hAnsi="Garamond"/>
            <w:sz w:val="24"/>
            <w:szCs w:val="24"/>
          </w:rPr>
          <w:t>http://www.public-sociality.uoc.gr/index.html</w:t>
        </w:r>
      </w:hyperlink>
    </w:p>
    <w:p w:rsidR="00930A17" w:rsidRDefault="00947071" w:rsidP="00930A17">
      <w:pPr>
        <w:spacing w:after="0"/>
        <w:jc w:val="both"/>
        <w:rPr>
          <w:rFonts w:ascii="Garamond" w:hAnsi="Garamond"/>
          <w:sz w:val="24"/>
          <w:szCs w:val="24"/>
        </w:rPr>
      </w:pPr>
      <w:r>
        <w:rPr>
          <w:rFonts w:ascii="Garamond" w:hAnsi="Garamond"/>
          <w:sz w:val="24"/>
          <w:szCs w:val="24"/>
        </w:rPr>
        <w:t>Έ</w:t>
      </w:r>
      <w:r w:rsidR="00930A17">
        <w:rPr>
          <w:rFonts w:ascii="Garamond" w:hAnsi="Garamond"/>
          <w:sz w:val="24"/>
          <w:szCs w:val="24"/>
        </w:rPr>
        <w:t>κδοση ενός συλλογικού τόμου:</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Έφη </w:t>
      </w:r>
      <w:proofErr w:type="spellStart"/>
      <w:r w:rsidRPr="00930A17">
        <w:rPr>
          <w:rFonts w:ascii="Garamond" w:hAnsi="Garamond"/>
          <w:sz w:val="24"/>
          <w:szCs w:val="24"/>
        </w:rPr>
        <w:t>Αβδελά</w:t>
      </w:r>
      <w:proofErr w:type="spellEnd"/>
      <w:r w:rsidRPr="00930A17">
        <w:rPr>
          <w:rFonts w:ascii="Garamond" w:hAnsi="Garamond"/>
          <w:sz w:val="24"/>
          <w:szCs w:val="24"/>
        </w:rPr>
        <w:t xml:space="preserve">, Χάρης </w:t>
      </w:r>
      <w:proofErr w:type="spellStart"/>
      <w:r w:rsidRPr="00930A17">
        <w:rPr>
          <w:rFonts w:ascii="Garamond" w:hAnsi="Garamond"/>
          <w:sz w:val="24"/>
          <w:szCs w:val="24"/>
        </w:rPr>
        <w:t>Εξερτζόγλου</w:t>
      </w:r>
      <w:proofErr w:type="spellEnd"/>
      <w:r w:rsidRPr="00930A17">
        <w:rPr>
          <w:rFonts w:ascii="Garamond" w:hAnsi="Garamond"/>
          <w:sz w:val="24"/>
          <w:szCs w:val="24"/>
        </w:rPr>
        <w:t xml:space="preserve">, Χρήστος </w:t>
      </w:r>
      <w:proofErr w:type="spellStart"/>
      <w:r w:rsidRPr="00930A17">
        <w:rPr>
          <w:rFonts w:ascii="Garamond" w:hAnsi="Garamond"/>
          <w:sz w:val="24"/>
          <w:szCs w:val="24"/>
        </w:rPr>
        <w:t>Λυριντζής</w:t>
      </w:r>
      <w:proofErr w:type="spellEnd"/>
      <w:r w:rsidRPr="00930A17">
        <w:rPr>
          <w:rFonts w:ascii="Garamond" w:hAnsi="Garamond"/>
          <w:sz w:val="24"/>
          <w:szCs w:val="24"/>
        </w:rPr>
        <w:t xml:space="preserve"> (</w:t>
      </w:r>
      <w:proofErr w:type="spellStart"/>
      <w:r w:rsidRPr="00930A17">
        <w:rPr>
          <w:rFonts w:ascii="Garamond" w:hAnsi="Garamond"/>
          <w:sz w:val="24"/>
          <w:szCs w:val="24"/>
        </w:rPr>
        <w:t>επιμ</w:t>
      </w:r>
      <w:proofErr w:type="spellEnd"/>
      <w:r w:rsidRPr="00930A17">
        <w:rPr>
          <w:rFonts w:ascii="Garamond" w:hAnsi="Garamond"/>
          <w:sz w:val="24"/>
          <w:szCs w:val="24"/>
        </w:rPr>
        <w:t>.), Μορφές δημόσιας κοινωνικότητας στην Ελλάδα του εικοστού αιώνα, Πανεπιστήμιο Κρήτης, Αθήνα 2015, ηλεκτρονική έκδοση http://www.public-sociality.uoc.gr/index.html</w:t>
      </w:r>
    </w:p>
    <w:p w:rsidR="00930A17" w:rsidRPr="00930A17" w:rsidRDefault="00930A17" w:rsidP="00930A17">
      <w:pPr>
        <w:spacing w:after="0"/>
        <w:jc w:val="both"/>
        <w:rPr>
          <w:rFonts w:ascii="Garamond" w:hAnsi="Garamond"/>
          <w:sz w:val="24"/>
          <w:szCs w:val="24"/>
        </w:rPr>
      </w:pP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Περιεχόμενα</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Έφη </w:t>
      </w:r>
      <w:proofErr w:type="spellStart"/>
      <w:r w:rsidRPr="00930A17">
        <w:rPr>
          <w:rFonts w:ascii="Garamond" w:hAnsi="Garamond"/>
          <w:sz w:val="24"/>
          <w:szCs w:val="24"/>
        </w:rPr>
        <w:t>Αβδελά</w:t>
      </w:r>
      <w:proofErr w:type="spellEnd"/>
      <w:r w:rsidRPr="00930A17">
        <w:rPr>
          <w:rFonts w:ascii="Garamond" w:hAnsi="Garamond"/>
          <w:sz w:val="24"/>
          <w:szCs w:val="24"/>
        </w:rPr>
        <w:t xml:space="preserve">, «Εισαγωγή: Συλλογική δράση και παραγωγή δημόσιας κοινωνικότητας στην Ελλάδα του εικοστού αιώνα»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Συλλογική προσφορά σε τρίτους</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Μαρία </w:t>
      </w:r>
      <w:proofErr w:type="spellStart"/>
      <w:r w:rsidRPr="00930A17">
        <w:rPr>
          <w:rFonts w:ascii="Garamond" w:hAnsi="Garamond"/>
          <w:sz w:val="24"/>
          <w:szCs w:val="24"/>
        </w:rPr>
        <w:t>Πρέκα</w:t>
      </w:r>
      <w:proofErr w:type="spellEnd"/>
      <w:r w:rsidRPr="00930A17">
        <w:rPr>
          <w:rFonts w:ascii="Garamond" w:hAnsi="Garamond"/>
          <w:sz w:val="24"/>
          <w:szCs w:val="24"/>
        </w:rPr>
        <w:t xml:space="preserve">, «Σύλλογος προς </w:t>
      </w:r>
      <w:proofErr w:type="spellStart"/>
      <w:r w:rsidRPr="00930A17">
        <w:rPr>
          <w:rFonts w:ascii="Garamond" w:hAnsi="Garamond"/>
          <w:sz w:val="24"/>
          <w:szCs w:val="24"/>
        </w:rPr>
        <w:t>διάδοσιν</w:t>
      </w:r>
      <w:proofErr w:type="spellEnd"/>
      <w:r w:rsidRPr="00930A17">
        <w:rPr>
          <w:rFonts w:ascii="Garamond" w:hAnsi="Garamond"/>
          <w:sz w:val="24"/>
          <w:szCs w:val="24"/>
        </w:rPr>
        <w:t xml:space="preserve"> των ελληνικών γραμμάτων (ΣΔΕΓ): υποτροφίες για την εκπαίδευση διδασκαλισσών από τη Μακεδονία (1880-1913)»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Χρήστος </w:t>
      </w:r>
      <w:proofErr w:type="spellStart"/>
      <w:r w:rsidRPr="00930A17">
        <w:rPr>
          <w:rFonts w:ascii="Garamond" w:hAnsi="Garamond"/>
          <w:sz w:val="24"/>
          <w:szCs w:val="24"/>
        </w:rPr>
        <w:t>Λούκος</w:t>
      </w:r>
      <w:proofErr w:type="spellEnd"/>
      <w:r w:rsidRPr="00930A17">
        <w:rPr>
          <w:rFonts w:ascii="Garamond" w:hAnsi="Garamond"/>
          <w:sz w:val="24"/>
          <w:szCs w:val="24"/>
        </w:rPr>
        <w:t xml:space="preserve">, «Εθελοντικές συσσωματώσεις για νέους και από νέους στη Σύρο κατά το πρώτο μισό του 20ού αιώνα»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Βασιλική Θεοδώρου, «Μεταβαλλόμενα πλαίσια συνάφειας μεταξύ εθελοντών, ειδικών και κράτους: το παράδειγμα του Πατριωτικού Ιδρύματος Προστασίας του Παιδιού»</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Έφη </w:t>
      </w:r>
      <w:proofErr w:type="spellStart"/>
      <w:r w:rsidRPr="00930A17">
        <w:rPr>
          <w:rFonts w:ascii="Garamond" w:hAnsi="Garamond"/>
          <w:sz w:val="24"/>
          <w:szCs w:val="24"/>
        </w:rPr>
        <w:t>Αβδελά</w:t>
      </w:r>
      <w:proofErr w:type="spellEnd"/>
      <w:r w:rsidRPr="00930A17">
        <w:rPr>
          <w:rFonts w:ascii="Garamond" w:hAnsi="Garamond"/>
          <w:sz w:val="24"/>
          <w:szCs w:val="24"/>
        </w:rPr>
        <w:t xml:space="preserve"> – Δήμητρα </w:t>
      </w:r>
      <w:proofErr w:type="spellStart"/>
      <w:r w:rsidRPr="00930A17">
        <w:rPr>
          <w:rFonts w:ascii="Garamond" w:hAnsi="Garamond"/>
          <w:sz w:val="24"/>
          <w:szCs w:val="24"/>
        </w:rPr>
        <w:t>Βασιλειάδου</w:t>
      </w:r>
      <w:proofErr w:type="spellEnd"/>
      <w:r w:rsidRPr="00930A17">
        <w:rPr>
          <w:rFonts w:ascii="Garamond" w:hAnsi="Garamond"/>
          <w:sz w:val="24"/>
          <w:szCs w:val="24"/>
        </w:rPr>
        <w:t>, «‘Κοπιώδης εθελοντική εργασία’: η Εταιρεία Προστασίας Ανηλίκων στη μεταπολεμική Αθήνα»</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Κατερίνα </w:t>
      </w:r>
      <w:proofErr w:type="spellStart"/>
      <w:r w:rsidRPr="00930A17">
        <w:rPr>
          <w:rFonts w:ascii="Garamond" w:hAnsi="Garamond"/>
          <w:sz w:val="24"/>
          <w:szCs w:val="24"/>
        </w:rPr>
        <w:t>Ροζάκου</w:t>
      </w:r>
      <w:proofErr w:type="spellEnd"/>
      <w:r w:rsidRPr="00930A17">
        <w:rPr>
          <w:rFonts w:ascii="Garamond" w:hAnsi="Garamond"/>
          <w:sz w:val="24"/>
          <w:szCs w:val="24"/>
        </w:rPr>
        <w:t xml:space="preserve">, «Κοινωνικότητα και παραγωγή του πολίτη: Οι περιπτώσεις δύο εθελοντικών σωματείων τον πρώιμο 21ο αιώνα»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Συλλογικές ταυτότητες</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Μαρία Χριστίνα Χατζηιωάννου, «Για μια ιστορία της συλλογικότητας των εμποροϋπαλλήλων της Αθήνας στο πρώτο μισό του εικοστού αιώνα: ερωτήματα και συζητήσεις»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Πάρις </w:t>
      </w:r>
      <w:proofErr w:type="spellStart"/>
      <w:r w:rsidRPr="00930A17">
        <w:rPr>
          <w:rFonts w:ascii="Garamond" w:hAnsi="Garamond"/>
          <w:sz w:val="24"/>
          <w:szCs w:val="24"/>
        </w:rPr>
        <w:t>Παπαμίχος</w:t>
      </w:r>
      <w:proofErr w:type="spellEnd"/>
      <w:r w:rsidRPr="00930A17">
        <w:rPr>
          <w:rFonts w:ascii="Garamond" w:hAnsi="Garamond"/>
          <w:sz w:val="24"/>
          <w:szCs w:val="24"/>
        </w:rPr>
        <w:t xml:space="preserve"> </w:t>
      </w:r>
      <w:proofErr w:type="spellStart"/>
      <w:r w:rsidRPr="00930A17">
        <w:rPr>
          <w:rFonts w:ascii="Garamond" w:hAnsi="Garamond"/>
          <w:sz w:val="24"/>
          <w:szCs w:val="24"/>
        </w:rPr>
        <w:t>Χρονάκης</w:t>
      </w:r>
      <w:proofErr w:type="spellEnd"/>
      <w:r w:rsidRPr="00930A17">
        <w:rPr>
          <w:rFonts w:ascii="Garamond" w:hAnsi="Garamond"/>
          <w:sz w:val="24"/>
          <w:szCs w:val="24"/>
        </w:rPr>
        <w:t xml:space="preserve">, «Ο σιωνισμός και η πόλη. Νεανικότητα, </w:t>
      </w:r>
      <w:proofErr w:type="spellStart"/>
      <w:r w:rsidRPr="00930A17">
        <w:rPr>
          <w:rFonts w:ascii="Garamond" w:hAnsi="Garamond"/>
          <w:sz w:val="24"/>
          <w:szCs w:val="24"/>
        </w:rPr>
        <w:t>εβραϊκότητα</w:t>
      </w:r>
      <w:proofErr w:type="spellEnd"/>
      <w:r w:rsidRPr="00930A17">
        <w:rPr>
          <w:rFonts w:ascii="Garamond" w:hAnsi="Garamond"/>
          <w:sz w:val="24"/>
          <w:szCs w:val="24"/>
        </w:rPr>
        <w:t xml:space="preserve"> και τοπικότητα σε ένα μεταβαλλόμενο αστικό περιβάλλον, Θεσσαλονίκη 1912-1936»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Μαρία </w:t>
      </w:r>
      <w:proofErr w:type="spellStart"/>
      <w:r w:rsidRPr="00930A17">
        <w:rPr>
          <w:rFonts w:ascii="Garamond" w:hAnsi="Garamond"/>
          <w:sz w:val="24"/>
          <w:szCs w:val="24"/>
        </w:rPr>
        <w:t>Σταματογιαννοπούλου</w:t>
      </w:r>
      <w:proofErr w:type="spellEnd"/>
      <w:r w:rsidRPr="00930A17">
        <w:rPr>
          <w:rFonts w:ascii="Garamond" w:hAnsi="Garamond"/>
          <w:sz w:val="24"/>
          <w:szCs w:val="24"/>
        </w:rPr>
        <w:t xml:space="preserve">, «Σύλλογοι και διαπραγματεύσεις του τοπικού στη Μυτιλήνη του Μεσοπολέμου: η ανακάλυψη της ‘παράδοσης’»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lastRenderedPageBreak/>
        <w:t xml:space="preserve">Χάρης </w:t>
      </w:r>
      <w:proofErr w:type="spellStart"/>
      <w:r w:rsidRPr="00930A17">
        <w:rPr>
          <w:rFonts w:ascii="Garamond" w:hAnsi="Garamond"/>
          <w:sz w:val="24"/>
          <w:szCs w:val="24"/>
        </w:rPr>
        <w:t>Εξερτζόγλου</w:t>
      </w:r>
      <w:proofErr w:type="spellEnd"/>
      <w:r w:rsidRPr="00930A17">
        <w:rPr>
          <w:rFonts w:ascii="Garamond" w:hAnsi="Garamond"/>
          <w:sz w:val="24"/>
          <w:szCs w:val="24"/>
        </w:rPr>
        <w:t xml:space="preserve">, «Προσφυγική μνήμη και δημόσια κοινωνικότητα στον Μεσοπόλεμο»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Ποθητή </w:t>
      </w:r>
      <w:proofErr w:type="spellStart"/>
      <w:r w:rsidRPr="00930A17">
        <w:rPr>
          <w:rFonts w:ascii="Garamond" w:hAnsi="Garamond"/>
          <w:sz w:val="24"/>
          <w:szCs w:val="24"/>
        </w:rPr>
        <w:t>Χαντζαρούλα</w:t>
      </w:r>
      <w:proofErr w:type="spellEnd"/>
      <w:r w:rsidRPr="00930A17">
        <w:rPr>
          <w:rFonts w:ascii="Garamond" w:hAnsi="Garamond"/>
          <w:sz w:val="24"/>
          <w:szCs w:val="24"/>
        </w:rPr>
        <w:t>, «Τα παιδιά και η νεολαία στο επίκεντρο της μεταπολεμικής ανασυγκρότησης: Οι επιτροπές εθελοντών και η κοινωνικότητα των παιδιών που επέζησαν του Ολοκαυτώματος»</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Συλλογικά αιτήματα και διεκδικήσεις</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Γιάννης </w:t>
      </w:r>
      <w:proofErr w:type="spellStart"/>
      <w:r w:rsidRPr="00930A17">
        <w:rPr>
          <w:rFonts w:ascii="Garamond" w:hAnsi="Garamond"/>
          <w:sz w:val="24"/>
          <w:szCs w:val="24"/>
        </w:rPr>
        <w:t>Γιαννιτσιώτης</w:t>
      </w:r>
      <w:proofErr w:type="spellEnd"/>
      <w:r w:rsidRPr="00930A17">
        <w:rPr>
          <w:rFonts w:ascii="Garamond" w:hAnsi="Garamond"/>
          <w:sz w:val="24"/>
          <w:szCs w:val="24"/>
        </w:rPr>
        <w:t>, «</w:t>
      </w:r>
      <w:proofErr w:type="spellStart"/>
      <w:r w:rsidRPr="00930A17">
        <w:rPr>
          <w:rFonts w:ascii="Garamond" w:hAnsi="Garamond"/>
          <w:sz w:val="24"/>
          <w:szCs w:val="24"/>
        </w:rPr>
        <w:t>Χωρικοποιώντας</w:t>
      </w:r>
      <w:proofErr w:type="spellEnd"/>
      <w:r w:rsidRPr="00930A17">
        <w:rPr>
          <w:rFonts w:ascii="Garamond" w:hAnsi="Garamond"/>
          <w:sz w:val="24"/>
          <w:szCs w:val="24"/>
        </w:rPr>
        <w:t xml:space="preserve"> τη δημόσια κοινωνικότητα: συνοικιακοί-εξωραϊστικοί σύλλογοι της Αθήνας 1914-1969» </w:t>
      </w:r>
    </w:p>
    <w:p w:rsidR="00930A17" w:rsidRPr="00930A17" w:rsidRDefault="00930A17" w:rsidP="00930A17">
      <w:pPr>
        <w:spacing w:after="0"/>
        <w:jc w:val="both"/>
        <w:rPr>
          <w:rFonts w:ascii="Garamond" w:hAnsi="Garamond"/>
          <w:sz w:val="24"/>
          <w:szCs w:val="24"/>
        </w:rPr>
      </w:pPr>
      <w:proofErr w:type="spellStart"/>
      <w:r w:rsidRPr="00930A17">
        <w:rPr>
          <w:rFonts w:ascii="Garamond" w:hAnsi="Garamond"/>
          <w:sz w:val="24"/>
          <w:szCs w:val="24"/>
        </w:rPr>
        <w:t>ΔέσπωΚριτσωτάκη</w:t>
      </w:r>
      <w:proofErr w:type="spellEnd"/>
      <w:r w:rsidRPr="00930A17">
        <w:rPr>
          <w:rFonts w:ascii="Garamond" w:hAnsi="Garamond"/>
          <w:sz w:val="24"/>
          <w:szCs w:val="24"/>
        </w:rPr>
        <w:t>, «Συλλογικότητες για την ψυχική υγεία των παιδιών και των νέων στη μεταπολεμική Ελλάδα. Το παράδειγμα της Πανελλήνιας Ένωσης Γονέων και Κηδεμόνων Απροσαρμόστων Παίδων (1950-1980)»</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Δήμητρα Λαμπροπούλου, «Νέοι, μαθητές κι εργάτες: νεανική συλλογική δράση και μνήμη της νεότητας στη μεταπολεμική Ελλάδα»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Γιάννης Καραγιάννης - Χρήστος </w:t>
      </w:r>
      <w:proofErr w:type="spellStart"/>
      <w:r w:rsidRPr="00930A17">
        <w:rPr>
          <w:rFonts w:ascii="Garamond" w:hAnsi="Garamond"/>
          <w:sz w:val="24"/>
          <w:szCs w:val="24"/>
        </w:rPr>
        <w:t>Λυριντζής</w:t>
      </w:r>
      <w:proofErr w:type="spellEnd"/>
      <w:r w:rsidRPr="00930A17">
        <w:rPr>
          <w:rFonts w:ascii="Garamond" w:hAnsi="Garamond"/>
          <w:sz w:val="24"/>
          <w:szCs w:val="24"/>
        </w:rPr>
        <w:t xml:space="preserve">, «Όψεις της κοινωνικής και πολιτικής διεκδίκησης στις απαρχές της Γ΄ Ελληνικής Δημοκρατίας: ποσοτικές και ποιοτικές καταγραφές»  </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Κατερίνα </w:t>
      </w:r>
      <w:proofErr w:type="spellStart"/>
      <w:r w:rsidRPr="00930A17">
        <w:rPr>
          <w:rFonts w:ascii="Garamond" w:hAnsi="Garamond"/>
          <w:sz w:val="24"/>
          <w:szCs w:val="24"/>
        </w:rPr>
        <w:t>Λουκίδου</w:t>
      </w:r>
      <w:proofErr w:type="spellEnd"/>
      <w:r w:rsidRPr="00930A17">
        <w:rPr>
          <w:rFonts w:ascii="Garamond" w:hAnsi="Garamond"/>
          <w:sz w:val="24"/>
          <w:szCs w:val="24"/>
        </w:rPr>
        <w:t xml:space="preserve"> - Δημήτρης Α. Σωτηρόπουλος, «Αναζητώντας την κοινωνία πολιτών κατά την πρώτη περίοδο μετά τη Μεταπολίτευση: δρώντες, αιτήματα και διεκδικήσεις»</w:t>
      </w: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 xml:space="preserve">Γιάννης Καραγιάννης - Κατερίνα </w:t>
      </w:r>
      <w:proofErr w:type="spellStart"/>
      <w:r w:rsidRPr="00930A17">
        <w:rPr>
          <w:rFonts w:ascii="Garamond" w:hAnsi="Garamond"/>
          <w:sz w:val="24"/>
          <w:szCs w:val="24"/>
        </w:rPr>
        <w:t>Λουκίδου</w:t>
      </w:r>
      <w:proofErr w:type="spellEnd"/>
      <w:r w:rsidRPr="00930A17">
        <w:rPr>
          <w:rFonts w:ascii="Garamond" w:hAnsi="Garamond"/>
          <w:sz w:val="24"/>
          <w:szCs w:val="24"/>
        </w:rPr>
        <w:t xml:space="preserve">, «Κοινωνικότητα και δημοσιότητα: Επικοινωνιακές διαμεσολαβήσεις και συλλογική δράση στις απαρχές της Γ΄  Ελληνικής Δημοκρατίας» </w:t>
      </w:r>
    </w:p>
    <w:p w:rsidR="00930A17" w:rsidRPr="00930A17" w:rsidRDefault="00930A17" w:rsidP="00930A17">
      <w:pPr>
        <w:spacing w:after="0"/>
        <w:jc w:val="both"/>
        <w:rPr>
          <w:rFonts w:ascii="Garamond" w:hAnsi="Garamond"/>
          <w:sz w:val="24"/>
          <w:szCs w:val="24"/>
        </w:rPr>
      </w:pPr>
    </w:p>
    <w:p w:rsidR="00930A17" w:rsidRPr="00930A17" w:rsidRDefault="00930A17" w:rsidP="00930A17">
      <w:pPr>
        <w:spacing w:after="0"/>
        <w:jc w:val="both"/>
        <w:rPr>
          <w:rFonts w:ascii="Garamond" w:hAnsi="Garamond"/>
          <w:sz w:val="24"/>
          <w:szCs w:val="24"/>
        </w:rPr>
      </w:pPr>
      <w:r w:rsidRPr="00930A17">
        <w:rPr>
          <w:rFonts w:ascii="Garamond" w:hAnsi="Garamond"/>
          <w:sz w:val="24"/>
          <w:szCs w:val="24"/>
        </w:rPr>
        <w:t>Άρθρα</w:t>
      </w:r>
    </w:p>
    <w:p w:rsidR="00930A17" w:rsidRPr="00930A17" w:rsidRDefault="00930A17" w:rsidP="00930A17">
      <w:pPr>
        <w:spacing w:after="0"/>
        <w:jc w:val="both"/>
        <w:rPr>
          <w:rFonts w:ascii="Garamond" w:hAnsi="Garamond"/>
          <w:sz w:val="24"/>
          <w:szCs w:val="24"/>
        </w:rPr>
      </w:pPr>
      <w:proofErr w:type="spellStart"/>
      <w:r w:rsidRPr="00930A17">
        <w:rPr>
          <w:rFonts w:ascii="Garamond" w:hAnsi="Garamond"/>
          <w:sz w:val="24"/>
          <w:szCs w:val="24"/>
        </w:rPr>
        <w:t>EfiAvdela</w:t>
      </w:r>
      <w:proofErr w:type="spellEnd"/>
      <w:r w:rsidRPr="00930A17">
        <w:rPr>
          <w:rFonts w:ascii="Garamond" w:hAnsi="Garamond"/>
          <w:sz w:val="24"/>
          <w:szCs w:val="24"/>
        </w:rPr>
        <w:t xml:space="preserve"> – </w:t>
      </w:r>
      <w:proofErr w:type="spellStart"/>
      <w:r w:rsidRPr="00930A17">
        <w:rPr>
          <w:rFonts w:ascii="Garamond" w:hAnsi="Garamond"/>
          <w:sz w:val="24"/>
          <w:szCs w:val="24"/>
        </w:rPr>
        <w:t>DimitraVassiliadou</w:t>
      </w:r>
      <w:proofErr w:type="spellEnd"/>
      <w:r w:rsidRPr="00930A17">
        <w:rPr>
          <w:rFonts w:ascii="Garamond" w:hAnsi="Garamond"/>
          <w:sz w:val="24"/>
          <w:szCs w:val="24"/>
        </w:rPr>
        <w:t>, «'</w:t>
      </w:r>
      <w:proofErr w:type="spellStart"/>
      <w:r w:rsidRPr="00930A17">
        <w:rPr>
          <w:rFonts w:ascii="Garamond" w:hAnsi="Garamond"/>
          <w:sz w:val="24"/>
          <w:szCs w:val="24"/>
        </w:rPr>
        <w:t>Sauverl'enfantdévoyé</w:t>
      </w:r>
      <w:proofErr w:type="spellEnd"/>
      <w:r w:rsidRPr="00930A17">
        <w:rPr>
          <w:rFonts w:ascii="Garamond" w:hAnsi="Garamond"/>
          <w:sz w:val="24"/>
          <w:szCs w:val="24"/>
        </w:rPr>
        <w:t xml:space="preserve">': </w:t>
      </w:r>
      <w:proofErr w:type="spellStart"/>
      <w:r w:rsidRPr="00930A17">
        <w:rPr>
          <w:rFonts w:ascii="Garamond" w:hAnsi="Garamond"/>
          <w:sz w:val="24"/>
          <w:szCs w:val="24"/>
        </w:rPr>
        <w:t>LaSociétépourlaprotection</w:t>
      </w:r>
      <w:proofErr w:type="spellEnd"/>
      <w:r w:rsidRPr="00930A17">
        <w:rPr>
          <w:rFonts w:ascii="Garamond" w:hAnsi="Garamond"/>
          <w:sz w:val="24"/>
          <w:szCs w:val="24"/>
        </w:rPr>
        <w:t xml:space="preserve"> </w:t>
      </w:r>
      <w:proofErr w:type="spellStart"/>
      <w:r w:rsidRPr="00930A17">
        <w:rPr>
          <w:rFonts w:ascii="Garamond" w:hAnsi="Garamond"/>
          <w:sz w:val="24"/>
          <w:szCs w:val="24"/>
        </w:rPr>
        <w:t>des</w:t>
      </w:r>
      <w:proofErr w:type="spellEnd"/>
      <w:r w:rsidRPr="00930A17">
        <w:rPr>
          <w:rFonts w:ascii="Garamond" w:hAnsi="Garamond"/>
          <w:sz w:val="24"/>
          <w:szCs w:val="24"/>
        </w:rPr>
        <w:t xml:space="preserve"> </w:t>
      </w:r>
      <w:proofErr w:type="spellStart"/>
      <w:r w:rsidRPr="00930A17">
        <w:rPr>
          <w:rFonts w:ascii="Garamond" w:hAnsi="Garamond"/>
          <w:sz w:val="24"/>
          <w:szCs w:val="24"/>
        </w:rPr>
        <w:t>mineursd'Athènesaprèslaguerre</w:t>
      </w:r>
      <w:proofErr w:type="spellEnd"/>
      <w:r w:rsidRPr="00930A17">
        <w:rPr>
          <w:rFonts w:ascii="Garamond" w:hAnsi="Garamond"/>
          <w:sz w:val="24"/>
          <w:szCs w:val="24"/>
        </w:rPr>
        <w:t xml:space="preserve">», </w:t>
      </w:r>
      <w:proofErr w:type="spellStart"/>
      <w:r w:rsidRPr="00930A17">
        <w:rPr>
          <w:rFonts w:ascii="Garamond" w:hAnsi="Garamond"/>
          <w:sz w:val="24"/>
          <w:szCs w:val="24"/>
        </w:rPr>
        <w:t>Revue</w:t>
      </w:r>
      <w:proofErr w:type="spellEnd"/>
      <w:r w:rsidRPr="00930A17">
        <w:rPr>
          <w:rFonts w:ascii="Garamond" w:hAnsi="Garamond"/>
          <w:sz w:val="24"/>
          <w:szCs w:val="24"/>
        </w:rPr>
        <w:t xml:space="preserve"> </w:t>
      </w:r>
      <w:proofErr w:type="spellStart"/>
      <w:r w:rsidRPr="00930A17">
        <w:rPr>
          <w:rFonts w:ascii="Garamond" w:hAnsi="Garamond"/>
          <w:sz w:val="24"/>
          <w:szCs w:val="24"/>
        </w:rPr>
        <w:t>d'histoire</w:t>
      </w:r>
      <w:proofErr w:type="spellEnd"/>
      <w:r w:rsidRPr="00930A17">
        <w:rPr>
          <w:rFonts w:ascii="Garamond" w:hAnsi="Garamond"/>
          <w:sz w:val="24"/>
          <w:szCs w:val="24"/>
        </w:rPr>
        <w:t xml:space="preserve"> </w:t>
      </w:r>
      <w:proofErr w:type="spellStart"/>
      <w:r w:rsidRPr="00930A17">
        <w:rPr>
          <w:rFonts w:ascii="Garamond" w:hAnsi="Garamond"/>
          <w:sz w:val="24"/>
          <w:szCs w:val="24"/>
        </w:rPr>
        <w:t>de</w:t>
      </w:r>
      <w:proofErr w:type="spellEnd"/>
      <w:r w:rsidRPr="00930A17">
        <w:rPr>
          <w:rFonts w:ascii="Garamond" w:hAnsi="Garamond"/>
          <w:sz w:val="24"/>
          <w:szCs w:val="24"/>
        </w:rPr>
        <w:t xml:space="preserve"> </w:t>
      </w:r>
      <w:proofErr w:type="spellStart"/>
      <w:r w:rsidRPr="00930A17">
        <w:rPr>
          <w:rFonts w:ascii="Garamond" w:hAnsi="Garamond"/>
          <w:sz w:val="24"/>
          <w:szCs w:val="24"/>
        </w:rPr>
        <w:t>l'enfance</w:t>
      </w:r>
      <w:proofErr w:type="spellEnd"/>
      <w:r w:rsidRPr="00930A17">
        <w:rPr>
          <w:rFonts w:ascii="Garamond" w:hAnsi="Garamond"/>
          <w:sz w:val="24"/>
          <w:szCs w:val="24"/>
        </w:rPr>
        <w:t xml:space="preserve"> '</w:t>
      </w:r>
      <w:proofErr w:type="spellStart"/>
      <w:r w:rsidRPr="00930A17">
        <w:rPr>
          <w:rFonts w:ascii="Garamond" w:hAnsi="Garamond"/>
          <w:sz w:val="24"/>
          <w:szCs w:val="24"/>
        </w:rPr>
        <w:t>irrégulière</w:t>
      </w:r>
      <w:proofErr w:type="spellEnd"/>
      <w:r w:rsidRPr="00930A17">
        <w:rPr>
          <w:rFonts w:ascii="Garamond" w:hAnsi="Garamond"/>
          <w:sz w:val="24"/>
          <w:szCs w:val="24"/>
        </w:rPr>
        <w:t xml:space="preserve">' 18 (2016), 300-317. </w:t>
      </w:r>
    </w:p>
    <w:p w:rsidR="00930A17" w:rsidRPr="00930A17" w:rsidRDefault="00930A17" w:rsidP="00930A17">
      <w:pPr>
        <w:spacing w:after="0"/>
        <w:jc w:val="both"/>
        <w:rPr>
          <w:rFonts w:ascii="Garamond" w:hAnsi="Garamond"/>
          <w:sz w:val="24"/>
          <w:szCs w:val="24"/>
        </w:rPr>
      </w:pPr>
      <w:proofErr w:type="spellStart"/>
      <w:r w:rsidRPr="00930A17">
        <w:rPr>
          <w:rFonts w:ascii="Garamond" w:hAnsi="Garamond"/>
          <w:sz w:val="24"/>
          <w:szCs w:val="24"/>
        </w:rPr>
        <w:t>MariaChristinaChatziioannou</w:t>
      </w:r>
      <w:proofErr w:type="spellEnd"/>
      <w:r w:rsidRPr="00930A17">
        <w:rPr>
          <w:rFonts w:ascii="Garamond" w:hAnsi="Garamond"/>
          <w:sz w:val="24"/>
          <w:szCs w:val="24"/>
        </w:rPr>
        <w:t xml:space="preserve"> – </w:t>
      </w:r>
      <w:proofErr w:type="spellStart"/>
      <w:r w:rsidRPr="00930A17">
        <w:rPr>
          <w:rFonts w:ascii="Garamond" w:hAnsi="Garamond"/>
          <w:sz w:val="24"/>
          <w:szCs w:val="24"/>
        </w:rPr>
        <w:t>FloraTsilaga</w:t>
      </w:r>
      <w:proofErr w:type="spellEnd"/>
      <w:r w:rsidRPr="00930A17">
        <w:rPr>
          <w:rFonts w:ascii="Garamond" w:hAnsi="Garamond"/>
          <w:sz w:val="24"/>
          <w:szCs w:val="24"/>
        </w:rPr>
        <w:t>, "</w:t>
      </w:r>
      <w:proofErr w:type="spellStart"/>
      <w:r w:rsidRPr="00930A17">
        <w:rPr>
          <w:rFonts w:ascii="Garamond" w:hAnsi="Garamond"/>
          <w:sz w:val="24"/>
          <w:szCs w:val="24"/>
        </w:rPr>
        <w:t>The</w:t>
      </w:r>
      <w:proofErr w:type="spellEnd"/>
      <w:r w:rsidRPr="00930A17">
        <w:rPr>
          <w:rFonts w:ascii="Garamond" w:hAnsi="Garamond"/>
          <w:sz w:val="24"/>
          <w:szCs w:val="24"/>
        </w:rPr>
        <w:t xml:space="preserve"> '</w:t>
      </w:r>
      <w:proofErr w:type="spellStart"/>
      <w:r w:rsidRPr="00930A17">
        <w:rPr>
          <w:rFonts w:ascii="Garamond" w:hAnsi="Garamond"/>
          <w:sz w:val="24"/>
          <w:szCs w:val="24"/>
        </w:rPr>
        <w:t>Art</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Commerce</w:t>
      </w:r>
      <w:proofErr w:type="spellEnd"/>
      <w:r w:rsidRPr="00930A17">
        <w:rPr>
          <w:rFonts w:ascii="Garamond" w:hAnsi="Garamond"/>
          <w:sz w:val="24"/>
          <w:szCs w:val="24"/>
        </w:rPr>
        <w:t xml:space="preserve">': </w:t>
      </w:r>
      <w:proofErr w:type="spellStart"/>
      <w:r w:rsidRPr="00930A17">
        <w:rPr>
          <w:rFonts w:ascii="Garamond" w:hAnsi="Garamond"/>
          <w:sz w:val="24"/>
          <w:szCs w:val="24"/>
        </w:rPr>
        <w:t>AnOutline</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Commercial</w:t>
      </w:r>
      <w:proofErr w:type="spellEnd"/>
      <w:r w:rsidRPr="00930A17">
        <w:rPr>
          <w:rFonts w:ascii="Garamond" w:hAnsi="Garamond"/>
          <w:sz w:val="24"/>
          <w:szCs w:val="24"/>
        </w:rPr>
        <w:t xml:space="preserve"> </w:t>
      </w:r>
      <w:proofErr w:type="spellStart"/>
      <w:r w:rsidRPr="00930A17">
        <w:rPr>
          <w:rFonts w:ascii="Garamond" w:hAnsi="Garamond"/>
          <w:sz w:val="24"/>
          <w:szCs w:val="24"/>
        </w:rPr>
        <w:t>Education</w:t>
      </w:r>
      <w:proofErr w:type="spellEnd"/>
      <w:r w:rsidRPr="00930A17">
        <w:rPr>
          <w:rFonts w:ascii="Garamond" w:hAnsi="Garamond"/>
          <w:sz w:val="24"/>
          <w:szCs w:val="24"/>
        </w:rPr>
        <w:t xml:space="preserve"> </w:t>
      </w:r>
      <w:proofErr w:type="spellStart"/>
      <w:r w:rsidRPr="00930A17">
        <w:rPr>
          <w:rFonts w:ascii="Garamond" w:hAnsi="Garamond"/>
          <w:sz w:val="24"/>
          <w:szCs w:val="24"/>
        </w:rPr>
        <w:t>in</w:t>
      </w:r>
      <w:proofErr w:type="spellEnd"/>
      <w:r w:rsidRPr="00930A17">
        <w:rPr>
          <w:rFonts w:ascii="Garamond" w:hAnsi="Garamond"/>
          <w:sz w:val="24"/>
          <w:szCs w:val="24"/>
        </w:rPr>
        <w:t xml:space="preserve"> </w:t>
      </w:r>
      <w:proofErr w:type="spellStart"/>
      <w:r w:rsidRPr="00930A17">
        <w:rPr>
          <w:rFonts w:ascii="Garamond" w:hAnsi="Garamond"/>
          <w:sz w:val="24"/>
          <w:szCs w:val="24"/>
        </w:rPr>
        <w:t>Twentieth</w:t>
      </w:r>
      <w:proofErr w:type="spellEnd"/>
      <w:r w:rsidRPr="00930A17">
        <w:rPr>
          <w:rFonts w:ascii="Garamond" w:hAnsi="Garamond"/>
          <w:sz w:val="24"/>
          <w:szCs w:val="24"/>
        </w:rPr>
        <w:t>-</w:t>
      </w:r>
      <w:proofErr w:type="spellStart"/>
      <w:r w:rsidRPr="00930A17">
        <w:rPr>
          <w:rFonts w:ascii="Garamond" w:hAnsi="Garamond"/>
          <w:sz w:val="24"/>
          <w:szCs w:val="24"/>
        </w:rPr>
        <w:t>CenturyGreece</w:t>
      </w:r>
      <w:proofErr w:type="spellEnd"/>
      <w:r w:rsidRPr="00930A17">
        <w:rPr>
          <w:rFonts w:ascii="Garamond" w:hAnsi="Garamond"/>
          <w:sz w:val="24"/>
          <w:szCs w:val="24"/>
        </w:rPr>
        <w:t xml:space="preserve">", </w:t>
      </w:r>
      <w:proofErr w:type="spellStart"/>
      <w:r w:rsidRPr="00930A17">
        <w:rPr>
          <w:rFonts w:ascii="Garamond" w:hAnsi="Garamond"/>
          <w:sz w:val="24"/>
          <w:szCs w:val="24"/>
        </w:rPr>
        <w:t>The</w:t>
      </w:r>
      <w:proofErr w:type="spellEnd"/>
      <w:r w:rsidRPr="00930A17">
        <w:rPr>
          <w:rFonts w:ascii="Garamond" w:hAnsi="Garamond"/>
          <w:sz w:val="24"/>
          <w:szCs w:val="24"/>
        </w:rPr>
        <w:t xml:space="preserve"> </w:t>
      </w:r>
      <w:proofErr w:type="spellStart"/>
      <w:r w:rsidRPr="00930A17">
        <w:rPr>
          <w:rFonts w:ascii="Garamond" w:hAnsi="Garamond"/>
          <w:sz w:val="24"/>
          <w:szCs w:val="24"/>
        </w:rPr>
        <w:t>Historical</w:t>
      </w:r>
      <w:proofErr w:type="spellEnd"/>
      <w:r w:rsidRPr="00930A17">
        <w:rPr>
          <w:rFonts w:ascii="Garamond" w:hAnsi="Garamond"/>
          <w:sz w:val="24"/>
          <w:szCs w:val="24"/>
        </w:rPr>
        <w:t xml:space="preserve"> </w:t>
      </w:r>
      <w:proofErr w:type="spellStart"/>
      <w:r w:rsidRPr="00930A17">
        <w:rPr>
          <w:rFonts w:ascii="Garamond" w:hAnsi="Garamond"/>
          <w:sz w:val="24"/>
          <w:szCs w:val="24"/>
        </w:rPr>
        <w:t>Review</w:t>
      </w:r>
      <w:proofErr w:type="spellEnd"/>
      <w:r w:rsidRPr="00930A17">
        <w:rPr>
          <w:rFonts w:ascii="Garamond" w:hAnsi="Garamond"/>
          <w:sz w:val="24"/>
          <w:szCs w:val="24"/>
        </w:rPr>
        <w:t xml:space="preserve"> / </w:t>
      </w:r>
      <w:proofErr w:type="spellStart"/>
      <w:r w:rsidRPr="00930A17">
        <w:rPr>
          <w:rFonts w:ascii="Garamond" w:hAnsi="Garamond"/>
          <w:sz w:val="24"/>
          <w:szCs w:val="24"/>
        </w:rPr>
        <w:t>La</w:t>
      </w:r>
      <w:proofErr w:type="spellEnd"/>
      <w:r w:rsidRPr="00930A17">
        <w:rPr>
          <w:rFonts w:ascii="Garamond" w:hAnsi="Garamond"/>
          <w:sz w:val="24"/>
          <w:szCs w:val="24"/>
        </w:rPr>
        <w:t xml:space="preserve"> </w:t>
      </w:r>
      <w:proofErr w:type="spellStart"/>
      <w:r w:rsidRPr="00930A17">
        <w:rPr>
          <w:rFonts w:ascii="Garamond" w:hAnsi="Garamond"/>
          <w:sz w:val="24"/>
          <w:szCs w:val="24"/>
        </w:rPr>
        <w:t>Revue</w:t>
      </w:r>
      <w:proofErr w:type="spellEnd"/>
      <w:r w:rsidRPr="00930A17">
        <w:rPr>
          <w:rFonts w:ascii="Garamond" w:hAnsi="Garamond"/>
          <w:sz w:val="24"/>
          <w:szCs w:val="24"/>
        </w:rPr>
        <w:t xml:space="preserve"> </w:t>
      </w:r>
      <w:proofErr w:type="spellStart"/>
      <w:r w:rsidRPr="00930A17">
        <w:rPr>
          <w:rFonts w:ascii="Garamond" w:hAnsi="Garamond"/>
          <w:sz w:val="24"/>
          <w:szCs w:val="24"/>
        </w:rPr>
        <w:t>Historique</w:t>
      </w:r>
      <w:proofErr w:type="spellEnd"/>
      <w:r w:rsidRPr="00930A17">
        <w:rPr>
          <w:rFonts w:ascii="Garamond" w:hAnsi="Garamond"/>
          <w:sz w:val="24"/>
          <w:szCs w:val="24"/>
        </w:rPr>
        <w:t xml:space="preserve">, XII (2015), 215-228. </w:t>
      </w:r>
    </w:p>
    <w:p w:rsidR="00930A17" w:rsidRPr="00930A17" w:rsidRDefault="00930A17" w:rsidP="00930A17">
      <w:pPr>
        <w:spacing w:after="0"/>
        <w:jc w:val="both"/>
        <w:rPr>
          <w:rFonts w:ascii="Garamond" w:hAnsi="Garamond"/>
          <w:sz w:val="24"/>
          <w:szCs w:val="24"/>
        </w:rPr>
      </w:pPr>
      <w:proofErr w:type="spellStart"/>
      <w:r w:rsidRPr="00930A17">
        <w:rPr>
          <w:rFonts w:ascii="Garamond" w:hAnsi="Garamond"/>
          <w:sz w:val="24"/>
          <w:szCs w:val="24"/>
        </w:rPr>
        <w:t>HarisExertzoglou</w:t>
      </w:r>
      <w:proofErr w:type="spellEnd"/>
      <w:r w:rsidRPr="00930A17">
        <w:rPr>
          <w:rFonts w:ascii="Garamond" w:hAnsi="Garamond"/>
          <w:sz w:val="24"/>
          <w:szCs w:val="24"/>
        </w:rPr>
        <w:t>, "</w:t>
      </w:r>
      <w:proofErr w:type="spellStart"/>
      <w:r w:rsidRPr="00930A17">
        <w:rPr>
          <w:rFonts w:ascii="Garamond" w:hAnsi="Garamond"/>
          <w:sz w:val="24"/>
          <w:szCs w:val="24"/>
        </w:rPr>
        <w:t>Children</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Memory</w:t>
      </w:r>
      <w:proofErr w:type="spellEnd"/>
      <w:r w:rsidRPr="00930A17">
        <w:rPr>
          <w:rFonts w:ascii="Garamond" w:hAnsi="Garamond"/>
          <w:sz w:val="24"/>
          <w:szCs w:val="24"/>
        </w:rPr>
        <w:t xml:space="preserve">: </w:t>
      </w:r>
      <w:proofErr w:type="spellStart"/>
      <w:r w:rsidRPr="00930A17">
        <w:rPr>
          <w:rFonts w:ascii="Garamond" w:hAnsi="Garamond"/>
          <w:sz w:val="24"/>
          <w:szCs w:val="24"/>
        </w:rPr>
        <w:t>Narratives</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the</w:t>
      </w:r>
      <w:proofErr w:type="spellEnd"/>
      <w:r w:rsidRPr="00930A17">
        <w:rPr>
          <w:rFonts w:ascii="Garamond" w:hAnsi="Garamond"/>
          <w:sz w:val="24"/>
          <w:szCs w:val="24"/>
        </w:rPr>
        <w:t xml:space="preserve"> </w:t>
      </w:r>
      <w:proofErr w:type="spellStart"/>
      <w:r w:rsidRPr="00930A17">
        <w:rPr>
          <w:rFonts w:ascii="Garamond" w:hAnsi="Garamond"/>
          <w:sz w:val="24"/>
          <w:szCs w:val="24"/>
        </w:rPr>
        <w:t>Asia</w:t>
      </w:r>
      <w:proofErr w:type="spellEnd"/>
      <w:r w:rsidRPr="00930A17">
        <w:rPr>
          <w:rFonts w:ascii="Garamond" w:hAnsi="Garamond"/>
          <w:sz w:val="24"/>
          <w:szCs w:val="24"/>
        </w:rPr>
        <w:t xml:space="preserve"> </w:t>
      </w:r>
      <w:proofErr w:type="spellStart"/>
      <w:r w:rsidRPr="00930A17">
        <w:rPr>
          <w:rFonts w:ascii="Garamond" w:hAnsi="Garamond"/>
          <w:sz w:val="24"/>
          <w:szCs w:val="24"/>
        </w:rPr>
        <w:t>MinorCatastrophe</w:t>
      </w:r>
      <w:proofErr w:type="spellEnd"/>
      <w:r w:rsidRPr="00930A17">
        <w:rPr>
          <w:rFonts w:ascii="Garamond" w:hAnsi="Garamond"/>
          <w:sz w:val="24"/>
          <w:szCs w:val="24"/>
        </w:rPr>
        <w:t xml:space="preserve"> </w:t>
      </w:r>
      <w:proofErr w:type="spellStart"/>
      <w:r w:rsidRPr="00930A17">
        <w:rPr>
          <w:rFonts w:ascii="Garamond" w:hAnsi="Garamond"/>
          <w:sz w:val="24"/>
          <w:szCs w:val="24"/>
        </w:rPr>
        <w:t>and</w:t>
      </w:r>
      <w:proofErr w:type="spellEnd"/>
      <w:r w:rsidRPr="00930A17">
        <w:rPr>
          <w:rFonts w:ascii="Garamond" w:hAnsi="Garamond"/>
          <w:sz w:val="24"/>
          <w:szCs w:val="24"/>
        </w:rPr>
        <w:t xml:space="preserve"> </w:t>
      </w:r>
      <w:proofErr w:type="spellStart"/>
      <w:r w:rsidRPr="00930A17">
        <w:rPr>
          <w:rFonts w:ascii="Garamond" w:hAnsi="Garamond"/>
          <w:sz w:val="24"/>
          <w:szCs w:val="24"/>
        </w:rPr>
        <w:t>the</w:t>
      </w:r>
      <w:proofErr w:type="spellEnd"/>
      <w:r w:rsidRPr="00930A17">
        <w:rPr>
          <w:rFonts w:ascii="Garamond" w:hAnsi="Garamond"/>
          <w:sz w:val="24"/>
          <w:szCs w:val="24"/>
        </w:rPr>
        <w:t xml:space="preserve"> </w:t>
      </w:r>
      <w:proofErr w:type="spellStart"/>
      <w:r w:rsidRPr="00930A17">
        <w:rPr>
          <w:rFonts w:ascii="Garamond" w:hAnsi="Garamond"/>
          <w:sz w:val="24"/>
          <w:szCs w:val="24"/>
        </w:rPr>
        <w:t>Making</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RefugeeIdentity</w:t>
      </w:r>
      <w:proofErr w:type="spellEnd"/>
      <w:r w:rsidRPr="00930A17">
        <w:rPr>
          <w:rFonts w:ascii="Garamond" w:hAnsi="Garamond"/>
          <w:sz w:val="24"/>
          <w:szCs w:val="24"/>
        </w:rPr>
        <w:t xml:space="preserve"> </w:t>
      </w:r>
      <w:proofErr w:type="spellStart"/>
      <w:r w:rsidRPr="00930A17">
        <w:rPr>
          <w:rFonts w:ascii="Garamond" w:hAnsi="Garamond"/>
          <w:sz w:val="24"/>
          <w:szCs w:val="24"/>
        </w:rPr>
        <w:t>in</w:t>
      </w:r>
      <w:proofErr w:type="spellEnd"/>
      <w:r w:rsidRPr="00930A17">
        <w:rPr>
          <w:rFonts w:ascii="Garamond" w:hAnsi="Garamond"/>
          <w:sz w:val="24"/>
          <w:szCs w:val="24"/>
        </w:rPr>
        <w:t xml:space="preserve"> </w:t>
      </w:r>
      <w:proofErr w:type="spellStart"/>
      <w:r w:rsidRPr="00930A17">
        <w:rPr>
          <w:rFonts w:ascii="Garamond" w:hAnsi="Garamond"/>
          <w:sz w:val="24"/>
          <w:szCs w:val="24"/>
        </w:rPr>
        <w:t>InterwarGreece</w:t>
      </w:r>
      <w:proofErr w:type="spellEnd"/>
      <w:r w:rsidRPr="00930A17">
        <w:rPr>
          <w:rFonts w:ascii="Garamond" w:hAnsi="Garamond"/>
          <w:sz w:val="24"/>
          <w:szCs w:val="24"/>
        </w:rPr>
        <w:t xml:space="preserve">", </w:t>
      </w:r>
      <w:proofErr w:type="spellStart"/>
      <w:r w:rsidRPr="00930A17">
        <w:rPr>
          <w:rFonts w:ascii="Garamond" w:hAnsi="Garamond"/>
          <w:sz w:val="24"/>
          <w:szCs w:val="24"/>
        </w:rPr>
        <w:t>Journal</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Modern</w:t>
      </w:r>
      <w:proofErr w:type="spellEnd"/>
      <w:r w:rsidRPr="00930A17">
        <w:rPr>
          <w:rFonts w:ascii="Garamond" w:hAnsi="Garamond"/>
          <w:sz w:val="24"/>
          <w:szCs w:val="24"/>
        </w:rPr>
        <w:t xml:space="preserve"> </w:t>
      </w:r>
      <w:proofErr w:type="spellStart"/>
      <w:r w:rsidRPr="00930A17">
        <w:rPr>
          <w:rFonts w:ascii="Garamond" w:hAnsi="Garamond"/>
          <w:sz w:val="24"/>
          <w:szCs w:val="24"/>
        </w:rPr>
        <w:t>Greek</w:t>
      </w:r>
      <w:proofErr w:type="spellEnd"/>
      <w:r w:rsidRPr="00930A17">
        <w:rPr>
          <w:rFonts w:ascii="Garamond" w:hAnsi="Garamond"/>
          <w:sz w:val="24"/>
          <w:szCs w:val="24"/>
        </w:rPr>
        <w:t xml:space="preserve"> </w:t>
      </w:r>
      <w:proofErr w:type="spellStart"/>
      <w:r w:rsidRPr="00930A17">
        <w:rPr>
          <w:rFonts w:ascii="Garamond" w:hAnsi="Garamond"/>
          <w:sz w:val="24"/>
          <w:szCs w:val="24"/>
        </w:rPr>
        <w:t>Studies</w:t>
      </w:r>
      <w:proofErr w:type="spellEnd"/>
      <w:r w:rsidRPr="00930A17">
        <w:rPr>
          <w:rFonts w:ascii="Garamond" w:hAnsi="Garamond"/>
          <w:sz w:val="24"/>
          <w:szCs w:val="24"/>
        </w:rPr>
        <w:t xml:space="preserve"> 34 (2016), 343-366. </w:t>
      </w:r>
    </w:p>
    <w:p w:rsidR="00930A17" w:rsidRPr="00930A17" w:rsidRDefault="00930A17" w:rsidP="00930A17">
      <w:pPr>
        <w:spacing w:after="0"/>
        <w:jc w:val="both"/>
        <w:rPr>
          <w:rFonts w:ascii="Garamond" w:hAnsi="Garamond"/>
          <w:sz w:val="24"/>
          <w:szCs w:val="24"/>
        </w:rPr>
      </w:pPr>
      <w:proofErr w:type="spellStart"/>
      <w:r w:rsidRPr="00930A17">
        <w:rPr>
          <w:rFonts w:ascii="Garamond" w:hAnsi="Garamond"/>
          <w:sz w:val="24"/>
          <w:szCs w:val="24"/>
        </w:rPr>
        <w:t>PothitiHantzaroula</w:t>
      </w:r>
      <w:proofErr w:type="spellEnd"/>
      <w:r w:rsidRPr="00930A17">
        <w:rPr>
          <w:rFonts w:ascii="Garamond" w:hAnsi="Garamond"/>
          <w:sz w:val="24"/>
          <w:szCs w:val="24"/>
        </w:rPr>
        <w:t>, "</w:t>
      </w:r>
      <w:proofErr w:type="spellStart"/>
      <w:r w:rsidRPr="00930A17">
        <w:rPr>
          <w:rFonts w:ascii="Garamond" w:hAnsi="Garamond"/>
          <w:sz w:val="24"/>
          <w:szCs w:val="24"/>
        </w:rPr>
        <w:t>Memory</w:t>
      </w:r>
      <w:proofErr w:type="spellEnd"/>
      <w:r w:rsidRPr="00930A17">
        <w:rPr>
          <w:rFonts w:ascii="Garamond" w:hAnsi="Garamond"/>
          <w:sz w:val="24"/>
          <w:szCs w:val="24"/>
        </w:rPr>
        <w:t xml:space="preserve"> </w:t>
      </w:r>
      <w:proofErr w:type="spellStart"/>
      <w:r w:rsidRPr="00930A17">
        <w:rPr>
          <w:rFonts w:ascii="Garamond" w:hAnsi="Garamond"/>
          <w:sz w:val="24"/>
          <w:szCs w:val="24"/>
        </w:rPr>
        <w:t>as</w:t>
      </w:r>
      <w:proofErr w:type="spellEnd"/>
      <w:r w:rsidRPr="00930A17">
        <w:rPr>
          <w:rFonts w:ascii="Garamond" w:hAnsi="Garamond"/>
          <w:sz w:val="24"/>
          <w:szCs w:val="24"/>
        </w:rPr>
        <w:t xml:space="preserve"> a </w:t>
      </w:r>
      <w:proofErr w:type="spellStart"/>
      <w:r w:rsidRPr="00930A17">
        <w:rPr>
          <w:rFonts w:ascii="Garamond" w:hAnsi="Garamond"/>
          <w:sz w:val="24"/>
          <w:szCs w:val="24"/>
        </w:rPr>
        <w:t>Form</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PublicSociability</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JewishChildSurvivors</w:t>
      </w:r>
      <w:proofErr w:type="spellEnd"/>
      <w:r w:rsidRPr="00930A17">
        <w:rPr>
          <w:rFonts w:ascii="Garamond" w:hAnsi="Garamond"/>
          <w:sz w:val="24"/>
          <w:szCs w:val="24"/>
        </w:rPr>
        <w:t xml:space="preserve"> </w:t>
      </w:r>
      <w:proofErr w:type="spellStart"/>
      <w:r w:rsidRPr="00930A17">
        <w:rPr>
          <w:rFonts w:ascii="Garamond" w:hAnsi="Garamond"/>
          <w:sz w:val="24"/>
          <w:szCs w:val="24"/>
        </w:rPr>
        <w:t>in</w:t>
      </w:r>
      <w:proofErr w:type="spellEnd"/>
      <w:r w:rsidRPr="00930A17">
        <w:rPr>
          <w:rFonts w:ascii="Garamond" w:hAnsi="Garamond"/>
          <w:sz w:val="24"/>
          <w:szCs w:val="24"/>
        </w:rPr>
        <w:t xml:space="preserve"> </w:t>
      </w:r>
      <w:proofErr w:type="spellStart"/>
      <w:r w:rsidRPr="00930A17">
        <w:rPr>
          <w:rFonts w:ascii="Garamond" w:hAnsi="Garamond"/>
          <w:sz w:val="24"/>
          <w:szCs w:val="24"/>
        </w:rPr>
        <w:t>PostwarThessaloniki</w:t>
      </w:r>
      <w:proofErr w:type="spellEnd"/>
      <w:r w:rsidRPr="00930A17">
        <w:rPr>
          <w:rFonts w:ascii="Garamond" w:hAnsi="Garamond"/>
          <w:sz w:val="24"/>
          <w:szCs w:val="24"/>
        </w:rPr>
        <w:t xml:space="preserve">", </w:t>
      </w:r>
      <w:proofErr w:type="spellStart"/>
      <w:r w:rsidRPr="00930A17">
        <w:rPr>
          <w:rFonts w:ascii="Garamond" w:hAnsi="Garamond"/>
          <w:sz w:val="24"/>
          <w:szCs w:val="24"/>
        </w:rPr>
        <w:t>OralHistoryForum</w:t>
      </w:r>
      <w:proofErr w:type="spellEnd"/>
      <w:r w:rsidRPr="00930A17">
        <w:rPr>
          <w:rFonts w:ascii="Garamond" w:hAnsi="Garamond"/>
          <w:sz w:val="24"/>
          <w:szCs w:val="24"/>
        </w:rPr>
        <w:t xml:space="preserve"> d' </w:t>
      </w:r>
      <w:proofErr w:type="spellStart"/>
      <w:r w:rsidRPr="00930A17">
        <w:rPr>
          <w:rFonts w:ascii="Garamond" w:hAnsi="Garamond"/>
          <w:sz w:val="24"/>
          <w:szCs w:val="24"/>
        </w:rPr>
        <w:t>HistoireOral</w:t>
      </w:r>
      <w:proofErr w:type="spellEnd"/>
      <w:r w:rsidRPr="00930A17">
        <w:rPr>
          <w:rFonts w:ascii="Garamond" w:hAnsi="Garamond"/>
          <w:sz w:val="24"/>
          <w:szCs w:val="24"/>
        </w:rPr>
        <w:t xml:space="preserve">, 34 (2014), 1-19. </w:t>
      </w:r>
    </w:p>
    <w:p w:rsidR="00930A17" w:rsidRPr="00930A17" w:rsidRDefault="00930A17" w:rsidP="00930A17">
      <w:pPr>
        <w:spacing w:after="0"/>
        <w:jc w:val="both"/>
        <w:rPr>
          <w:rFonts w:ascii="Garamond" w:hAnsi="Garamond"/>
          <w:sz w:val="24"/>
          <w:szCs w:val="24"/>
        </w:rPr>
      </w:pPr>
      <w:proofErr w:type="spellStart"/>
      <w:r w:rsidRPr="00930A17">
        <w:rPr>
          <w:rFonts w:ascii="Garamond" w:hAnsi="Garamond"/>
          <w:sz w:val="24"/>
          <w:szCs w:val="24"/>
        </w:rPr>
        <w:t>DespoKritsotaki</w:t>
      </w:r>
      <w:proofErr w:type="spellEnd"/>
      <w:r w:rsidRPr="00930A17">
        <w:rPr>
          <w:rFonts w:ascii="Garamond" w:hAnsi="Garamond"/>
          <w:sz w:val="24"/>
          <w:szCs w:val="24"/>
        </w:rPr>
        <w:t>, "</w:t>
      </w:r>
      <w:proofErr w:type="spellStart"/>
      <w:r w:rsidRPr="00930A17">
        <w:rPr>
          <w:rFonts w:ascii="Garamond" w:hAnsi="Garamond"/>
          <w:sz w:val="24"/>
          <w:szCs w:val="24"/>
        </w:rPr>
        <w:t>TurningPrivateConcernsintoPublicIssues</w:t>
      </w:r>
      <w:proofErr w:type="spellEnd"/>
      <w:r w:rsidRPr="00930A17">
        <w:rPr>
          <w:rFonts w:ascii="Garamond" w:hAnsi="Garamond"/>
          <w:sz w:val="24"/>
          <w:szCs w:val="24"/>
        </w:rPr>
        <w:t xml:space="preserve">: </w:t>
      </w:r>
      <w:proofErr w:type="spellStart"/>
      <w:r w:rsidRPr="00930A17">
        <w:rPr>
          <w:rFonts w:ascii="Garamond" w:hAnsi="Garamond"/>
          <w:sz w:val="24"/>
          <w:szCs w:val="24"/>
        </w:rPr>
        <w:t>MentalRetardation</w:t>
      </w:r>
      <w:proofErr w:type="spellEnd"/>
      <w:r w:rsidRPr="00930A17">
        <w:rPr>
          <w:rFonts w:ascii="Garamond" w:hAnsi="Garamond"/>
          <w:sz w:val="24"/>
          <w:szCs w:val="24"/>
        </w:rPr>
        <w:t xml:space="preserve"> </w:t>
      </w:r>
      <w:proofErr w:type="spellStart"/>
      <w:r w:rsidRPr="00930A17">
        <w:rPr>
          <w:rFonts w:ascii="Garamond" w:hAnsi="Garamond"/>
          <w:sz w:val="24"/>
          <w:szCs w:val="24"/>
        </w:rPr>
        <w:t>and</w:t>
      </w:r>
      <w:proofErr w:type="spellEnd"/>
      <w:r w:rsidRPr="00930A17">
        <w:rPr>
          <w:rFonts w:ascii="Garamond" w:hAnsi="Garamond"/>
          <w:sz w:val="24"/>
          <w:szCs w:val="24"/>
        </w:rPr>
        <w:t xml:space="preserve"> </w:t>
      </w:r>
      <w:proofErr w:type="spellStart"/>
      <w:r w:rsidRPr="00930A17">
        <w:rPr>
          <w:rFonts w:ascii="Garamond" w:hAnsi="Garamond"/>
          <w:sz w:val="24"/>
          <w:szCs w:val="24"/>
        </w:rPr>
        <w:t>the</w:t>
      </w:r>
      <w:proofErr w:type="spellEnd"/>
      <w:r w:rsidRPr="00930A17">
        <w:rPr>
          <w:rFonts w:ascii="Garamond" w:hAnsi="Garamond"/>
          <w:sz w:val="24"/>
          <w:szCs w:val="24"/>
        </w:rPr>
        <w:t xml:space="preserve"> </w:t>
      </w:r>
      <w:proofErr w:type="spellStart"/>
      <w:r w:rsidRPr="00930A17">
        <w:rPr>
          <w:rFonts w:ascii="Garamond" w:hAnsi="Garamond"/>
          <w:sz w:val="24"/>
          <w:szCs w:val="24"/>
        </w:rPr>
        <w:t>Parents</w:t>
      </w:r>
      <w:proofErr w:type="spellEnd"/>
      <w:r w:rsidRPr="00930A17">
        <w:rPr>
          <w:rFonts w:ascii="Garamond" w:hAnsi="Garamond"/>
          <w:sz w:val="24"/>
          <w:szCs w:val="24"/>
        </w:rPr>
        <w:t xml:space="preserve">' </w:t>
      </w:r>
      <w:proofErr w:type="spellStart"/>
      <w:r w:rsidRPr="00930A17">
        <w:rPr>
          <w:rFonts w:ascii="Garamond" w:hAnsi="Garamond"/>
          <w:sz w:val="24"/>
          <w:szCs w:val="24"/>
        </w:rPr>
        <w:t>Movement</w:t>
      </w:r>
      <w:proofErr w:type="spellEnd"/>
      <w:r w:rsidRPr="00930A17">
        <w:rPr>
          <w:rFonts w:ascii="Garamond" w:hAnsi="Garamond"/>
          <w:sz w:val="24"/>
          <w:szCs w:val="24"/>
        </w:rPr>
        <w:t xml:space="preserve"> </w:t>
      </w:r>
      <w:proofErr w:type="spellStart"/>
      <w:r w:rsidRPr="00930A17">
        <w:rPr>
          <w:rFonts w:ascii="Garamond" w:hAnsi="Garamond"/>
          <w:sz w:val="24"/>
          <w:szCs w:val="24"/>
        </w:rPr>
        <w:t>in</w:t>
      </w:r>
      <w:proofErr w:type="spellEnd"/>
      <w:r w:rsidRPr="00930A17">
        <w:rPr>
          <w:rFonts w:ascii="Garamond" w:hAnsi="Garamond"/>
          <w:sz w:val="24"/>
          <w:szCs w:val="24"/>
        </w:rPr>
        <w:t xml:space="preserve"> </w:t>
      </w:r>
      <w:proofErr w:type="spellStart"/>
      <w:r w:rsidRPr="00930A17">
        <w:rPr>
          <w:rFonts w:ascii="Garamond" w:hAnsi="Garamond"/>
          <w:sz w:val="24"/>
          <w:szCs w:val="24"/>
        </w:rPr>
        <w:t>Post</w:t>
      </w:r>
      <w:proofErr w:type="spellEnd"/>
      <w:r w:rsidRPr="00930A17">
        <w:rPr>
          <w:rFonts w:ascii="Garamond" w:hAnsi="Garamond"/>
          <w:sz w:val="24"/>
          <w:szCs w:val="24"/>
        </w:rPr>
        <w:t>-</w:t>
      </w:r>
      <w:proofErr w:type="spellStart"/>
      <w:r w:rsidRPr="00930A17">
        <w:rPr>
          <w:rFonts w:ascii="Garamond" w:hAnsi="Garamond"/>
          <w:sz w:val="24"/>
          <w:szCs w:val="24"/>
        </w:rPr>
        <w:t>warGreece</w:t>
      </w:r>
      <w:proofErr w:type="spellEnd"/>
      <w:r w:rsidRPr="00930A17">
        <w:rPr>
          <w:rFonts w:ascii="Garamond" w:hAnsi="Garamond"/>
          <w:sz w:val="24"/>
          <w:szCs w:val="24"/>
        </w:rPr>
        <w:t xml:space="preserve">, c. 1950-80", </w:t>
      </w:r>
      <w:proofErr w:type="spellStart"/>
      <w:r w:rsidRPr="00930A17">
        <w:rPr>
          <w:rFonts w:ascii="Garamond" w:hAnsi="Garamond"/>
          <w:sz w:val="24"/>
          <w:szCs w:val="24"/>
        </w:rPr>
        <w:t>Journal</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Social</w:t>
      </w:r>
      <w:proofErr w:type="spellEnd"/>
      <w:r w:rsidRPr="00930A17">
        <w:rPr>
          <w:rFonts w:ascii="Garamond" w:hAnsi="Garamond"/>
          <w:sz w:val="24"/>
          <w:szCs w:val="24"/>
        </w:rPr>
        <w:t xml:space="preserve"> </w:t>
      </w:r>
      <w:proofErr w:type="spellStart"/>
      <w:r w:rsidRPr="00930A17">
        <w:rPr>
          <w:rFonts w:ascii="Garamond" w:hAnsi="Garamond"/>
          <w:sz w:val="24"/>
          <w:szCs w:val="24"/>
        </w:rPr>
        <w:t>History</w:t>
      </w:r>
      <w:proofErr w:type="spellEnd"/>
      <w:r w:rsidRPr="00930A17">
        <w:rPr>
          <w:rFonts w:ascii="Garamond" w:hAnsi="Garamond"/>
          <w:sz w:val="24"/>
          <w:szCs w:val="24"/>
        </w:rPr>
        <w:t xml:space="preserve"> 49/4 (2016), 982-998. </w:t>
      </w:r>
    </w:p>
    <w:p w:rsidR="00930A17" w:rsidRPr="00930A17" w:rsidRDefault="00930A17" w:rsidP="00930A17">
      <w:pPr>
        <w:spacing w:after="0"/>
        <w:jc w:val="both"/>
        <w:rPr>
          <w:rFonts w:ascii="Garamond" w:hAnsi="Garamond"/>
          <w:sz w:val="24"/>
          <w:szCs w:val="24"/>
        </w:rPr>
      </w:pPr>
      <w:proofErr w:type="spellStart"/>
      <w:r w:rsidRPr="00930A17">
        <w:rPr>
          <w:rFonts w:ascii="Garamond" w:hAnsi="Garamond"/>
          <w:sz w:val="24"/>
          <w:szCs w:val="24"/>
        </w:rPr>
        <w:t>DimitraLampropoulou</w:t>
      </w:r>
      <w:proofErr w:type="spellEnd"/>
      <w:r w:rsidRPr="00930A17">
        <w:rPr>
          <w:rFonts w:ascii="Garamond" w:hAnsi="Garamond"/>
          <w:sz w:val="24"/>
          <w:szCs w:val="24"/>
        </w:rPr>
        <w:t>, "</w:t>
      </w:r>
      <w:proofErr w:type="spellStart"/>
      <w:r w:rsidRPr="00930A17">
        <w:rPr>
          <w:rFonts w:ascii="Garamond" w:hAnsi="Garamond"/>
          <w:sz w:val="24"/>
          <w:szCs w:val="24"/>
        </w:rPr>
        <w:t>WorkingYouth</w:t>
      </w:r>
      <w:proofErr w:type="spellEnd"/>
      <w:r w:rsidRPr="00930A17">
        <w:rPr>
          <w:rFonts w:ascii="Garamond" w:hAnsi="Garamond"/>
          <w:sz w:val="24"/>
          <w:szCs w:val="24"/>
        </w:rPr>
        <w:t xml:space="preserve"> </w:t>
      </w:r>
      <w:proofErr w:type="spellStart"/>
      <w:r w:rsidRPr="00930A17">
        <w:rPr>
          <w:rFonts w:ascii="Garamond" w:hAnsi="Garamond"/>
          <w:sz w:val="24"/>
          <w:szCs w:val="24"/>
        </w:rPr>
        <w:t>and</w:t>
      </w:r>
      <w:proofErr w:type="spellEnd"/>
      <w:r w:rsidRPr="00930A17">
        <w:rPr>
          <w:rFonts w:ascii="Garamond" w:hAnsi="Garamond"/>
          <w:sz w:val="24"/>
          <w:szCs w:val="24"/>
        </w:rPr>
        <w:t xml:space="preserve"> </w:t>
      </w:r>
      <w:proofErr w:type="spellStart"/>
      <w:r w:rsidRPr="00930A17">
        <w:rPr>
          <w:rFonts w:ascii="Garamond" w:hAnsi="Garamond"/>
          <w:sz w:val="24"/>
          <w:szCs w:val="24"/>
        </w:rPr>
        <w:t>Education</w:t>
      </w:r>
      <w:proofErr w:type="spellEnd"/>
      <w:r w:rsidRPr="00930A17">
        <w:rPr>
          <w:rFonts w:ascii="Garamond" w:hAnsi="Garamond"/>
          <w:sz w:val="24"/>
          <w:szCs w:val="24"/>
        </w:rPr>
        <w:t xml:space="preserve"> </w:t>
      </w:r>
      <w:proofErr w:type="spellStart"/>
      <w:r w:rsidRPr="00930A17">
        <w:rPr>
          <w:rFonts w:ascii="Garamond" w:hAnsi="Garamond"/>
          <w:sz w:val="24"/>
          <w:szCs w:val="24"/>
        </w:rPr>
        <w:t>in</w:t>
      </w:r>
      <w:proofErr w:type="spellEnd"/>
      <w:r w:rsidRPr="00930A17">
        <w:rPr>
          <w:rFonts w:ascii="Garamond" w:hAnsi="Garamond"/>
          <w:sz w:val="24"/>
          <w:szCs w:val="24"/>
        </w:rPr>
        <w:t xml:space="preserve"> </w:t>
      </w:r>
      <w:proofErr w:type="spellStart"/>
      <w:r w:rsidRPr="00930A17">
        <w:rPr>
          <w:rFonts w:ascii="Garamond" w:hAnsi="Garamond"/>
          <w:sz w:val="24"/>
          <w:szCs w:val="24"/>
        </w:rPr>
        <w:t>PostwarGreece</w:t>
      </w:r>
      <w:proofErr w:type="spellEnd"/>
      <w:r w:rsidRPr="00930A17">
        <w:rPr>
          <w:rFonts w:ascii="Garamond" w:hAnsi="Garamond"/>
          <w:sz w:val="24"/>
          <w:szCs w:val="24"/>
        </w:rPr>
        <w:t xml:space="preserve">: </w:t>
      </w:r>
      <w:proofErr w:type="spellStart"/>
      <w:r w:rsidRPr="00930A17">
        <w:rPr>
          <w:rFonts w:ascii="Garamond" w:hAnsi="Garamond"/>
          <w:sz w:val="24"/>
          <w:szCs w:val="24"/>
        </w:rPr>
        <w:t>NightSchoolsasArenas</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PoliticalStruggle</w:t>
      </w:r>
      <w:proofErr w:type="spellEnd"/>
      <w:r w:rsidRPr="00930A17">
        <w:rPr>
          <w:rFonts w:ascii="Garamond" w:hAnsi="Garamond"/>
          <w:sz w:val="24"/>
          <w:szCs w:val="24"/>
        </w:rPr>
        <w:t xml:space="preserve"> </w:t>
      </w:r>
      <w:proofErr w:type="spellStart"/>
      <w:r w:rsidRPr="00930A17">
        <w:rPr>
          <w:rFonts w:ascii="Garamond" w:hAnsi="Garamond"/>
          <w:sz w:val="24"/>
          <w:szCs w:val="24"/>
        </w:rPr>
        <w:t>and</w:t>
      </w:r>
      <w:proofErr w:type="spellEnd"/>
      <w:r w:rsidRPr="00930A17">
        <w:rPr>
          <w:rFonts w:ascii="Garamond" w:hAnsi="Garamond"/>
          <w:sz w:val="24"/>
          <w:szCs w:val="24"/>
        </w:rPr>
        <w:t xml:space="preserve"> </w:t>
      </w:r>
      <w:proofErr w:type="spellStart"/>
      <w:r w:rsidRPr="00930A17">
        <w:rPr>
          <w:rFonts w:ascii="Garamond" w:hAnsi="Garamond"/>
          <w:sz w:val="24"/>
          <w:szCs w:val="24"/>
        </w:rPr>
        <w:t>Cultural</w:t>
      </w:r>
      <w:proofErr w:type="spellEnd"/>
      <w:r w:rsidRPr="00930A17">
        <w:rPr>
          <w:rFonts w:ascii="Garamond" w:hAnsi="Garamond"/>
          <w:sz w:val="24"/>
          <w:szCs w:val="24"/>
        </w:rPr>
        <w:t xml:space="preserve"> </w:t>
      </w:r>
      <w:proofErr w:type="spellStart"/>
      <w:r w:rsidRPr="00930A17">
        <w:rPr>
          <w:rFonts w:ascii="Garamond" w:hAnsi="Garamond"/>
          <w:sz w:val="24"/>
          <w:szCs w:val="24"/>
        </w:rPr>
        <w:t>Practices</w:t>
      </w:r>
      <w:proofErr w:type="spellEnd"/>
      <w:r w:rsidRPr="00930A17">
        <w:rPr>
          <w:rFonts w:ascii="Garamond" w:hAnsi="Garamond"/>
          <w:sz w:val="24"/>
          <w:szCs w:val="24"/>
        </w:rPr>
        <w:t xml:space="preserve">", </w:t>
      </w:r>
      <w:proofErr w:type="spellStart"/>
      <w:r w:rsidRPr="00930A17">
        <w:rPr>
          <w:rFonts w:ascii="Garamond" w:hAnsi="Garamond"/>
          <w:sz w:val="24"/>
          <w:szCs w:val="24"/>
        </w:rPr>
        <w:t>International</w:t>
      </w:r>
      <w:proofErr w:type="spellEnd"/>
      <w:r w:rsidRPr="00930A17">
        <w:rPr>
          <w:rFonts w:ascii="Garamond" w:hAnsi="Garamond"/>
          <w:sz w:val="24"/>
          <w:szCs w:val="24"/>
        </w:rPr>
        <w:t xml:space="preserve"> </w:t>
      </w:r>
      <w:proofErr w:type="spellStart"/>
      <w:r w:rsidRPr="00930A17">
        <w:rPr>
          <w:rFonts w:ascii="Garamond" w:hAnsi="Garamond"/>
          <w:sz w:val="24"/>
          <w:szCs w:val="24"/>
        </w:rPr>
        <w:t>Labor</w:t>
      </w:r>
      <w:proofErr w:type="spellEnd"/>
      <w:r w:rsidRPr="00930A17">
        <w:rPr>
          <w:rFonts w:ascii="Garamond" w:hAnsi="Garamond"/>
          <w:sz w:val="24"/>
          <w:szCs w:val="24"/>
        </w:rPr>
        <w:t xml:space="preserve"> </w:t>
      </w:r>
      <w:proofErr w:type="spellStart"/>
      <w:r w:rsidRPr="00930A17">
        <w:rPr>
          <w:rFonts w:ascii="Garamond" w:hAnsi="Garamond"/>
          <w:sz w:val="24"/>
          <w:szCs w:val="24"/>
        </w:rPr>
        <w:t>and</w:t>
      </w:r>
      <w:proofErr w:type="spellEnd"/>
      <w:r w:rsidRPr="00930A17">
        <w:rPr>
          <w:rFonts w:ascii="Garamond" w:hAnsi="Garamond"/>
          <w:sz w:val="24"/>
          <w:szCs w:val="24"/>
        </w:rPr>
        <w:t xml:space="preserve"> </w:t>
      </w:r>
      <w:proofErr w:type="spellStart"/>
      <w:r w:rsidRPr="00930A17">
        <w:rPr>
          <w:rFonts w:ascii="Garamond" w:hAnsi="Garamond"/>
          <w:sz w:val="24"/>
          <w:szCs w:val="24"/>
        </w:rPr>
        <w:t>Working</w:t>
      </w:r>
      <w:proofErr w:type="spellEnd"/>
      <w:r w:rsidRPr="00930A17">
        <w:rPr>
          <w:rFonts w:ascii="Garamond" w:hAnsi="Garamond"/>
          <w:sz w:val="24"/>
          <w:szCs w:val="24"/>
        </w:rPr>
        <w:t>-</w:t>
      </w:r>
      <w:proofErr w:type="spellStart"/>
      <w:r w:rsidRPr="00930A17">
        <w:rPr>
          <w:rFonts w:ascii="Garamond" w:hAnsi="Garamond"/>
          <w:sz w:val="24"/>
          <w:szCs w:val="24"/>
        </w:rPr>
        <w:t>ClassHistory</w:t>
      </w:r>
      <w:proofErr w:type="spellEnd"/>
      <w:r w:rsidRPr="00930A17">
        <w:rPr>
          <w:rFonts w:ascii="Garamond" w:hAnsi="Garamond"/>
          <w:sz w:val="24"/>
          <w:szCs w:val="24"/>
        </w:rPr>
        <w:t xml:space="preserve"> 90 (2016), 70-92. </w:t>
      </w:r>
    </w:p>
    <w:p w:rsidR="00930A17" w:rsidRDefault="00930A17" w:rsidP="00930A17">
      <w:pPr>
        <w:spacing w:after="0"/>
        <w:jc w:val="both"/>
        <w:rPr>
          <w:rFonts w:ascii="Garamond" w:hAnsi="Garamond"/>
          <w:sz w:val="24"/>
          <w:szCs w:val="24"/>
        </w:rPr>
      </w:pPr>
      <w:proofErr w:type="spellStart"/>
      <w:r w:rsidRPr="00930A17">
        <w:rPr>
          <w:rFonts w:ascii="Garamond" w:hAnsi="Garamond"/>
          <w:sz w:val="24"/>
          <w:szCs w:val="24"/>
        </w:rPr>
        <w:t>KaterinaRozakou</w:t>
      </w:r>
      <w:proofErr w:type="spellEnd"/>
      <w:r w:rsidRPr="00930A17">
        <w:rPr>
          <w:rFonts w:ascii="Garamond" w:hAnsi="Garamond"/>
          <w:sz w:val="24"/>
          <w:szCs w:val="24"/>
        </w:rPr>
        <w:t>, "</w:t>
      </w:r>
      <w:proofErr w:type="spellStart"/>
      <w:r w:rsidRPr="00930A17">
        <w:rPr>
          <w:rFonts w:ascii="Garamond" w:hAnsi="Garamond"/>
          <w:sz w:val="24"/>
          <w:szCs w:val="24"/>
        </w:rPr>
        <w:t>Crafting</w:t>
      </w:r>
      <w:proofErr w:type="spellEnd"/>
      <w:r w:rsidRPr="00930A17">
        <w:rPr>
          <w:rFonts w:ascii="Garamond" w:hAnsi="Garamond"/>
          <w:sz w:val="24"/>
          <w:szCs w:val="24"/>
        </w:rPr>
        <w:t xml:space="preserve"> </w:t>
      </w:r>
      <w:proofErr w:type="spellStart"/>
      <w:r w:rsidRPr="00930A17">
        <w:rPr>
          <w:rFonts w:ascii="Garamond" w:hAnsi="Garamond"/>
          <w:sz w:val="24"/>
          <w:szCs w:val="24"/>
        </w:rPr>
        <w:t>the</w:t>
      </w:r>
      <w:proofErr w:type="spellEnd"/>
      <w:r w:rsidRPr="00930A17">
        <w:rPr>
          <w:rFonts w:ascii="Garamond" w:hAnsi="Garamond"/>
          <w:sz w:val="24"/>
          <w:szCs w:val="24"/>
        </w:rPr>
        <w:t xml:space="preserve"> </w:t>
      </w:r>
      <w:proofErr w:type="spellStart"/>
      <w:r w:rsidRPr="00930A17">
        <w:rPr>
          <w:rFonts w:ascii="Garamond" w:hAnsi="Garamond"/>
          <w:sz w:val="24"/>
          <w:szCs w:val="24"/>
        </w:rPr>
        <w:t>Volunteer</w:t>
      </w:r>
      <w:proofErr w:type="spellEnd"/>
      <w:r w:rsidRPr="00930A17">
        <w:rPr>
          <w:rFonts w:ascii="Garamond" w:hAnsi="Garamond"/>
          <w:sz w:val="24"/>
          <w:szCs w:val="24"/>
        </w:rPr>
        <w:t xml:space="preserve">: </w:t>
      </w:r>
      <w:proofErr w:type="spellStart"/>
      <w:r w:rsidRPr="00930A17">
        <w:rPr>
          <w:rFonts w:ascii="Garamond" w:hAnsi="Garamond"/>
          <w:sz w:val="24"/>
          <w:szCs w:val="24"/>
        </w:rPr>
        <w:t>VoluntaryAssociations</w:t>
      </w:r>
      <w:proofErr w:type="spellEnd"/>
      <w:r w:rsidRPr="00930A17">
        <w:rPr>
          <w:rFonts w:ascii="Garamond" w:hAnsi="Garamond"/>
          <w:sz w:val="24"/>
          <w:szCs w:val="24"/>
        </w:rPr>
        <w:t xml:space="preserve"> </w:t>
      </w:r>
      <w:proofErr w:type="spellStart"/>
      <w:r w:rsidRPr="00930A17">
        <w:rPr>
          <w:rFonts w:ascii="Garamond" w:hAnsi="Garamond"/>
          <w:sz w:val="24"/>
          <w:szCs w:val="24"/>
        </w:rPr>
        <w:t>and</w:t>
      </w:r>
      <w:proofErr w:type="spellEnd"/>
      <w:r w:rsidRPr="00930A17">
        <w:rPr>
          <w:rFonts w:ascii="Garamond" w:hAnsi="Garamond"/>
          <w:sz w:val="24"/>
          <w:szCs w:val="24"/>
        </w:rPr>
        <w:t xml:space="preserve"> </w:t>
      </w:r>
      <w:proofErr w:type="spellStart"/>
      <w:r w:rsidRPr="00930A17">
        <w:rPr>
          <w:rFonts w:ascii="Garamond" w:hAnsi="Garamond"/>
          <w:sz w:val="24"/>
          <w:szCs w:val="24"/>
        </w:rPr>
        <w:t>the</w:t>
      </w:r>
      <w:proofErr w:type="spellEnd"/>
      <w:r w:rsidRPr="00930A17">
        <w:rPr>
          <w:rFonts w:ascii="Garamond" w:hAnsi="Garamond"/>
          <w:sz w:val="24"/>
          <w:szCs w:val="24"/>
        </w:rPr>
        <w:t xml:space="preserve"> </w:t>
      </w:r>
      <w:proofErr w:type="spellStart"/>
      <w:r w:rsidRPr="00930A17">
        <w:rPr>
          <w:rFonts w:ascii="Garamond" w:hAnsi="Garamond"/>
          <w:sz w:val="24"/>
          <w:szCs w:val="24"/>
        </w:rPr>
        <w:t>Reformation</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Sociality</w:t>
      </w:r>
      <w:proofErr w:type="spellEnd"/>
      <w:r w:rsidRPr="00930A17">
        <w:rPr>
          <w:rFonts w:ascii="Garamond" w:hAnsi="Garamond"/>
          <w:sz w:val="24"/>
          <w:szCs w:val="24"/>
        </w:rPr>
        <w:t xml:space="preserve">", </w:t>
      </w:r>
      <w:proofErr w:type="spellStart"/>
      <w:r w:rsidRPr="00930A17">
        <w:rPr>
          <w:rFonts w:ascii="Garamond" w:hAnsi="Garamond"/>
          <w:sz w:val="24"/>
          <w:szCs w:val="24"/>
        </w:rPr>
        <w:t>Journal</w:t>
      </w:r>
      <w:proofErr w:type="spellEnd"/>
      <w:r w:rsidRPr="00930A17">
        <w:rPr>
          <w:rFonts w:ascii="Garamond" w:hAnsi="Garamond"/>
          <w:sz w:val="24"/>
          <w:szCs w:val="24"/>
        </w:rPr>
        <w:t xml:space="preserve"> </w:t>
      </w:r>
      <w:proofErr w:type="spellStart"/>
      <w:r w:rsidRPr="00930A17">
        <w:rPr>
          <w:rFonts w:ascii="Garamond" w:hAnsi="Garamond"/>
          <w:sz w:val="24"/>
          <w:szCs w:val="24"/>
        </w:rPr>
        <w:t>of</w:t>
      </w:r>
      <w:proofErr w:type="spellEnd"/>
      <w:r w:rsidRPr="00930A17">
        <w:rPr>
          <w:rFonts w:ascii="Garamond" w:hAnsi="Garamond"/>
          <w:sz w:val="24"/>
          <w:szCs w:val="24"/>
        </w:rPr>
        <w:t xml:space="preserve"> </w:t>
      </w:r>
      <w:proofErr w:type="spellStart"/>
      <w:r w:rsidRPr="00930A17">
        <w:rPr>
          <w:rFonts w:ascii="Garamond" w:hAnsi="Garamond"/>
          <w:sz w:val="24"/>
          <w:szCs w:val="24"/>
        </w:rPr>
        <w:t>Modern</w:t>
      </w:r>
      <w:proofErr w:type="spellEnd"/>
      <w:r w:rsidRPr="00930A17">
        <w:rPr>
          <w:rFonts w:ascii="Garamond" w:hAnsi="Garamond"/>
          <w:sz w:val="24"/>
          <w:szCs w:val="24"/>
        </w:rPr>
        <w:t xml:space="preserve"> </w:t>
      </w:r>
      <w:proofErr w:type="spellStart"/>
      <w:r w:rsidRPr="00930A17">
        <w:rPr>
          <w:rFonts w:ascii="Garamond" w:hAnsi="Garamond"/>
          <w:sz w:val="24"/>
          <w:szCs w:val="24"/>
        </w:rPr>
        <w:t>Greek</w:t>
      </w:r>
      <w:proofErr w:type="spellEnd"/>
      <w:r w:rsidRPr="00930A17">
        <w:rPr>
          <w:rFonts w:ascii="Garamond" w:hAnsi="Garamond"/>
          <w:sz w:val="24"/>
          <w:szCs w:val="24"/>
        </w:rPr>
        <w:t xml:space="preserve"> </w:t>
      </w:r>
      <w:proofErr w:type="spellStart"/>
      <w:r w:rsidRPr="00930A17">
        <w:rPr>
          <w:rFonts w:ascii="Garamond" w:hAnsi="Garamond"/>
          <w:sz w:val="24"/>
          <w:szCs w:val="24"/>
        </w:rPr>
        <w:t>Studies</w:t>
      </w:r>
      <w:proofErr w:type="spellEnd"/>
      <w:r w:rsidRPr="00930A17">
        <w:rPr>
          <w:rFonts w:ascii="Garamond" w:hAnsi="Garamond"/>
          <w:sz w:val="24"/>
          <w:szCs w:val="24"/>
        </w:rPr>
        <w:t>, 34/1 (2016), 79-102.</w:t>
      </w:r>
    </w:p>
    <w:p w:rsidR="00930A17" w:rsidRPr="00930A17" w:rsidRDefault="00930A17" w:rsidP="00930A17">
      <w:pPr>
        <w:spacing w:after="0"/>
        <w:jc w:val="both"/>
        <w:rPr>
          <w:rFonts w:ascii="Garamond" w:hAnsi="Garamond"/>
          <w:sz w:val="24"/>
          <w:szCs w:val="24"/>
          <w:lang w:val="en-US"/>
        </w:rPr>
      </w:pPr>
      <w:proofErr w:type="spellStart"/>
      <w:r w:rsidRPr="00930A17">
        <w:rPr>
          <w:rFonts w:ascii="Garamond" w:hAnsi="Garamond"/>
          <w:b/>
          <w:sz w:val="24"/>
          <w:szCs w:val="24"/>
          <w:lang w:val="en-US"/>
        </w:rPr>
        <w:t>VasilikiTheodorou</w:t>
      </w:r>
      <w:proofErr w:type="spellEnd"/>
      <w:r>
        <w:rPr>
          <w:rFonts w:ascii="Garamond" w:hAnsi="Garamond"/>
          <w:sz w:val="24"/>
          <w:szCs w:val="24"/>
          <w:lang w:val="en-US"/>
        </w:rPr>
        <w:t>, “</w:t>
      </w:r>
      <w:proofErr w:type="spellStart"/>
      <w:r w:rsidRPr="00930A17">
        <w:rPr>
          <w:rFonts w:ascii="Garamond" w:hAnsi="Garamond"/>
          <w:sz w:val="24"/>
          <w:szCs w:val="24"/>
          <w:lang w:val="en-US"/>
        </w:rPr>
        <w:t>Del’action</w:t>
      </w:r>
      <w:proofErr w:type="spellEnd"/>
      <w:r w:rsidRPr="00930A17">
        <w:rPr>
          <w:rFonts w:ascii="Garamond" w:hAnsi="Garamond"/>
          <w:sz w:val="24"/>
          <w:szCs w:val="24"/>
          <w:lang w:val="en-US"/>
        </w:rPr>
        <w:t xml:space="preserve"> des </w:t>
      </w:r>
      <w:proofErr w:type="spellStart"/>
      <w:r w:rsidRPr="00930A17">
        <w:rPr>
          <w:rFonts w:ascii="Garamond" w:hAnsi="Garamond"/>
          <w:sz w:val="24"/>
          <w:szCs w:val="24"/>
          <w:lang w:val="en-US"/>
        </w:rPr>
        <w:t>philanthropes</w:t>
      </w:r>
      <w:proofErr w:type="spellEnd"/>
      <w:r w:rsidRPr="00930A17">
        <w:rPr>
          <w:rFonts w:ascii="Garamond" w:hAnsi="Garamond"/>
          <w:sz w:val="24"/>
          <w:szCs w:val="24"/>
          <w:lang w:val="en-US"/>
        </w:rPr>
        <w:t xml:space="preserve"> à </w:t>
      </w:r>
      <w:proofErr w:type="spellStart"/>
      <w:r w:rsidRPr="00930A17">
        <w:rPr>
          <w:rFonts w:ascii="Garamond" w:hAnsi="Garamond"/>
          <w:sz w:val="24"/>
          <w:szCs w:val="24"/>
          <w:lang w:val="en-US"/>
        </w:rPr>
        <w:t>l’organisation</w:t>
      </w:r>
      <w:proofErr w:type="spellEnd"/>
      <w:r w:rsidRPr="00930A17">
        <w:rPr>
          <w:rFonts w:ascii="Garamond" w:hAnsi="Garamond"/>
          <w:sz w:val="24"/>
          <w:szCs w:val="24"/>
          <w:lang w:val="en-US"/>
        </w:rPr>
        <w:t xml:space="preserve"> des services publics de santé et de </w:t>
      </w:r>
      <w:proofErr w:type="spellStart"/>
      <w:r w:rsidRPr="00930A17">
        <w:rPr>
          <w:rFonts w:ascii="Garamond" w:hAnsi="Garamond"/>
          <w:sz w:val="24"/>
          <w:szCs w:val="24"/>
          <w:lang w:val="en-US"/>
        </w:rPr>
        <w:t>prévoyance</w:t>
      </w:r>
      <w:proofErr w:type="spellEnd"/>
      <w:r w:rsidRPr="00930A17">
        <w:rPr>
          <w:rFonts w:ascii="Garamond" w:hAnsi="Garamond"/>
          <w:sz w:val="24"/>
          <w:szCs w:val="24"/>
          <w:lang w:val="en-US"/>
        </w:rPr>
        <w:t xml:space="preserve"> pour la </w:t>
      </w:r>
      <w:proofErr w:type="spellStart"/>
      <w:r w:rsidRPr="00930A17">
        <w:rPr>
          <w:rFonts w:ascii="Garamond" w:hAnsi="Garamond"/>
          <w:sz w:val="24"/>
          <w:szCs w:val="24"/>
          <w:lang w:val="en-US"/>
        </w:rPr>
        <w:t>maternité</w:t>
      </w:r>
      <w:proofErr w:type="spellEnd"/>
      <w:r w:rsidRPr="00930A17">
        <w:rPr>
          <w:rFonts w:ascii="Garamond" w:hAnsi="Garamond"/>
          <w:sz w:val="24"/>
          <w:szCs w:val="24"/>
          <w:lang w:val="en-US"/>
        </w:rPr>
        <w:t xml:space="preserve"> et </w:t>
      </w:r>
      <w:proofErr w:type="spellStart"/>
      <w:r w:rsidRPr="00930A17">
        <w:rPr>
          <w:rFonts w:ascii="Garamond" w:hAnsi="Garamond"/>
          <w:sz w:val="24"/>
          <w:szCs w:val="24"/>
          <w:lang w:val="en-US"/>
        </w:rPr>
        <w:t>l’enfance.La</w:t>
      </w:r>
      <w:proofErr w:type="spellEnd"/>
      <w:r w:rsidRPr="00930A17">
        <w:rPr>
          <w:rFonts w:ascii="Garamond" w:hAnsi="Garamond"/>
          <w:sz w:val="24"/>
          <w:szCs w:val="24"/>
          <w:lang w:val="en-US"/>
        </w:rPr>
        <w:t xml:space="preserve"> </w:t>
      </w:r>
      <w:proofErr w:type="spellStart"/>
      <w:r w:rsidRPr="00930A17">
        <w:rPr>
          <w:rFonts w:ascii="Garamond" w:hAnsi="Garamond"/>
          <w:sz w:val="24"/>
          <w:szCs w:val="24"/>
          <w:lang w:val="en-US"/>
        </w:rPr>
        <w:t>FondationPatriotique</w:t>
      </w:r>
      <w:proofErr w:type="spellEnd"/>
      <w:r w:rsidRPr="00930A17">
        <w:rPr>
          <w:rFonts w:ascii="Garamond" w:hAnsi="Garamond"/>
          <w:sz w:val="24"/>
          <w:szCs w:val="24"/>
          <w:lang w:val="en-US"/>
        </w:rPr>
        <w:t xml:space="preserve"> pour la Protection de </w:t>
      </w:r>
      <w:proofErr w:type="spellStart"/>
      <w:r w:rsidRPr="00930A17">
        <w:rPr>
          <w:rFonts w:ascii="Garamond" w:hAnsi="Garamond"/>
          <w:sz w:val="24"/>
          <w:szCs w:val="24"/>
          <w:lang w:val="en-US"/>
        </w:rPr>
        <w:t>l’EnfantenGrèce</w:t>
      </w:r>
      <w:proofErr w:type="spellEnd"/>
      <w:r w:rsidRPr="00930A17">
        <w:rPr>
          <w:rFonts w:ascii="Garamond" w:hAnsi="Garamond"/>
          <w:sz w:val="24"/>
          <w:szCs w:val="24"/>
          <w:lang w:val="en-US"/>
        </w:rPr>
        <w:t xml:space="preserve"> (1914-1940)</w:t>
      </w:r>
      <w:r>
        <w:rPr>
          <w:rFonts w:ascii="Garamond" w:hAnsi="Garamond"/>
          <w:sz w:val="24"/>
          <w:szCs w:val="24"/>
          <w:lang w:val="en-US"/>
        </w:rPr>
        <w:t xml:space="preserve">”, Revue d Histoire de la Protection </w:t>
      </w:r>
      <w:proofErr w:type="spellStart"/>
      <w:r>
        <w:rPr>
          <w:rFonts w:ascii="Garamond" w:hAnsi="Garamond"/>
          <w:sz w:val="24"/>
          <w:szCs w:val="24"/>
          <w:lang w:val="en-US"/>
        </w:rPr>
        <w:t>Sociale</w:t>
      </w:r>
      <w:proofErr w:type="spellEnd"/>
      <w:r>
        <w:rPr>
          <w:rFonts w:ascii="Garamond" w:hAnsi="Garamond"/>
          <w:sz w:val="24"/>
          <w:szCs w:val="24"/>
          <w:lang w:val="en-US"/>
        </w:rPr>
        <w:t>, 11 (2018), 73-91.</w:t>
      </w:r>
    </w:p>
    <w:p w:rsidR="00930A17" w:rsidRPr="00930A17" w:rsidRDefault="00930A17" w:rsidP="00930A17">
      <w:pPr>
        <w:spacing w:after="0"/>
        <w:jc w:val="both"/>
        <w:rPr>
          <w:rFonts w:ascii="Garamond" w:hAnsi="Garamond"/>
          <w:sz w:val="24"/>
          <w:szCs w:val="24"/>
          <w:lang w:val="en-US"/>
        </w:rPr>
      </w:pPr>
    </w:p>
    <w:p w:rsidR="009D067F" w:rsidRPr="001F7467" w:rsidRDefault="009D067F" w:rsidP="009C47D3">
      <w:pPr>
        <w:rPr>
          <w:b/>
          <w:bCs/>
          <w:color w:val="943634" w:themeColor="accent2" w:themeShade="BF"/>
          <w:sz w:val="32"/>
          <w:szCs w:val="32"/>
          <w:u w:val="single"/>
          <w:lang w:val="en-US"/>
        </w:rPr>
      </w:pPr>
    </w:p>
    <w:sectPr w:rsidR="009D067F" w:rsidRPr="001F7467" w:rsidSect="00297D7D">
      <w:pgSz w:w="11906" w:h="16838"/>
      <w:pgMar w:top="1440"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D7D"/>
    <w:rsid w:val="00085B2C"/>
    <w:rsid w:val="001F7467"/>
    <w:rsid w:val="00253964"/>
    <w:rsid w:val="00257825"/>
    <w:rsid w:val="00297D7D"/>
    <w:rsid w:val="00434432"/>
    <w:rsid w:val="006078B2"/>
    <w:rsid w:val="006566EC"/>
    <w:rsid w:val="00684FFF"/>
    <w:rsid w:val="00930A17"/>
    <w:rsid w:val="00947071"/>
    <w:rsid w:val="009A2905"/>
    <w:rsid w:val="009C0EB3"/>
    <w:rsid w:val="009C47D3"/>
    <w:rsid w:val="009D067F"/>
    <w:rsid w:val="00AC09EB"/>
    <w:rsid w:val="00D072FB"/>
    <w:rsid w:val="00D16298"/>
    <w:rsid w:val="00D64715"/>
    <w:rsid w:val="00E25133"/>
    <w:rsid w:val="00FC5BF4"/>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9D067F"/>
    <w:rPr>
      <w:color w:val="0000FF" w:themeColor="hyperlink"/>
      <w:u w:val="single"/>
    </w:rPr>
  </w:style>
  <w:style w:type="character" w:styleId="-0">
    <w:name w:val="FollowedHyperlink"/>
    <w:basedOn w:val="a0"/>
    <w:uiPriority w:val="99"/>
    <w:semiHidden/>
    <w:unhideWhenUsed/>
    <w:rsid w:val="009D067F"/>
    <w:rPr>
      <w:color w:val="800080" w:themeColor="followedHyperlink"/>
      <w:u w:val="single"/>
    </w:rPr>
  </w:style>
  <w:style w:type="paragraph" w:customStyle="1" w:styleId="text">
    <w:name w:val="text"/>
    <w:basedOn w:val="a"/>
    <w:rsid w:val="009D06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49542474">
      <w:bodyDiv w:val="1"/>
      <w:marLeft w:val="0"/>
      <w:marRight w:val="0"/>
      <w:marTop w:val="0"/>
      <w:marBottom w:val="0"/>
      <w:divBdr>
        <w:top w:val="none" w:sz="0" w:space="0" w:color="auto"/>
        <w:left w:val="none" w:sz="0" w:space="0" w:color="auto"/>
        <w:bottom w:val="none" w:sz="0" w:space="0" w:color="auto"/>
        <w:right w:val="none" w:sz="0" w:space="0" w:color="auto"/>
      </w:divBdr>
    </w:div>
    <w:div w:id="20054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blic-sociality.uoc.gr/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5510</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dask</dc:creator>
  <cp:lastModifiedBy>dask</cp:lastModifiedBy>
  <cp:revision>2</cp:revision>
  <dcterms:created xsi:type="dcterms:W3CDTF">2019-06-10T08:10:00Z</dcterms:created>
  <dcterms:modified xsi:type="dcterms:W3CDTF">2019-06-10T08:10:00Z</dcterms:modified>
</cp:coreProperties>
</file>